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header3.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after="152" w:lineRule="auto" w:line="259"/>
        <w:ind w:firstLine="0"/>
        <w:jc w:val="center"/>
        <w:rPr>
          <w:b/>
          <w:bCs/>
          <w:sz w:val="36"/>
          <w:szCs w:val="36"/>
        </w:rPr>
      </w:pPr>
      <w:bookmarkStart w:id="0" w:name="_Hlk159750346"/>
      <w:bookmarkEnd w:id="0"/>
      <w:r>
        <w:rPr>
          <w:b/>
          <w:sz w:val="36"/>
          <w:szCs w:val="36"/>
        </w:rPr>
        <w:t xml:space="preserve">    </w:t>
      </w:r>
      <w:r>
        <w:rPr>
          <w:b/>
          <w:bCs/>
          <w:sz w:val="36"/>
          <w:szCs w:val="36"/>
        </w:rPr>
        <w:t xml:space="preserve"> </w:t>
      </w:r>
      <w:r>
        <w:rPr>
          <w:b/>
          <w:bCs/>
          <w:sz w:val="36"/>
          <w:szCs w:val="36"/>
        </w:rPr>
        <w:t>Safe Sharing: Access Control for Cloud Stored Data</w:t>
      </w:r>
    </w:p>
    <w:p>
      <w:pPr>
        <w:pStyle w:val="style0"/>
        <w:spacing w:after="64" w:lineRule="auto" w:line="259"/>
        <w:ind w:right="10" w:firstLine="0"/>
        <w:jc w:val="center"/>
        <w:rPr>
          <w:sz w:val="28"/>
          <w:szCs w:val="28"/>
        </w:rPr>
      </w:pPr>
      <w:r>
        <w:rPr>
          <w:sz w:val="28"/>
          <w:szCs w:val="28"/>
        </w:rPr>
        <w:t>Narasimhulu Malavathula</w:t>
      </w:r>
      <w:r>
        <w:rPr>
          <w:sz w:val="28"/>
          <w:szCs w:val="28"/>
        </w:rPr>
        <w:t>,</w:t>
      </w:r>
      <w:r>
        <w:rPr>
          <w:sz w:val="28"/>
          <w:szCs w:val="28"/>
          <w:vertAlign w:val="superscript"/>
        </w:rPr>
        <w:t xml:space="preserve">1, a) </w:t>
      </w:r>
      <w:r>
        <w:rPr>
          <w:sz w:val="28"/>
          <w:szCs w:val="28"/>
        </w:rPr>
        <w:t>Ajay Kishore Gattu</w:t>
      </w:r>
      <w:r>
        <w:rPr>
          <w:sz w:val="28"/>
          <w:szCs w:val="28"/>
        </w:rPr>
        <w:t>,</w:t>
      </w:r>
      <w:r>
        <w:rPr>
          <w:sz w:val="28"/>
          <w:szCs w:val="28"/>
          <w:vertAlign w:val="superscript"/>
        </w:rPr>
        <w:t xml:space="preserve"> </w:t>
      </w:r>
      <w:r>
        <w:rPr>
          <w:sz w:val="28"/>
          <w:szCs w:val="28"/>
        </w:rPr>
        <w:t>Mounika Meenuga</w:t>
      </w:r>
      <w:r>
        <w:rPr>
          <w:sz w:val="28"/>
          <w:szCs w:val="28"/>
        </w:rPr>
        <w:t xml:space="preserve">, </w:t>
      </w:r>
      <w:r>
        <w:rPr>
          <w:sz w:val="28"/>
          <w:szCs w:val="28"/>
        </w:rPr>
        <w:t>Harsha Sri Tala</w:t>
      </w:r>
      <w:r>
        <w:rPr>
          <w:sz w:val="28"/>
          <w:szCs w:val="28"/>
        </w:rPr>
        <w:t>nki</w:t>
      </w:r>
      <w:r>
        <w:rPr>
          <w:sz w:val="28"/>
          <w:szCs w:val="28"/>
        </w:rPr>
        <w:t xml:space="preserve">, </w:t>
      </w:r>
      <w:r>
        <w:rPr>
          <w:sz w:val="28"/>
          <w:szCs w:val="28"/>
        </w:rPr>
        <w:t>Bhavana Bommineni</w:t>
      </w:r>
      <w:r>
        <w:rPr>
          <w:sz w:val="28"/>
          <w:szCs w:val="28"/>
          <w:vertAlign w:val="superscript"/>
        </w:rPr>
        <w:t>2,3,</w:t>
      </w:r>
      <w:r>
        <w:rPr>
          <w:sz w:val="28"/>
          <w:szCs w:val="28"/>
          <w:vertAlign w:val="superscript"/>
        </w:rPr>
        <w:t>4</w:t>
      </w:r>
      <w:r>
        <w:rPr>
          <w:sz w:val="28"/>
          <w:szCs w:val="28"/>
          <w:vertAlign w:val="superscript"/>
        </w:rPr>
        <w:t>,5</w:t>
      </w:r>
      <w:r>
        <w:rPr>
          <w:sz w:val="28"/>
          <w:szCs w:val="28"/>
          <w:vertAlign w:val="superscript"/>
        </w:rPr>
        <w:t xml:space="preserve"> </w:t>
      </w:r>
      <w:r>
        <w:rPr>
          <w:sz w:val="28"/>
          <w:szCs w:val="28"/>
          <w:vertAlign w:val="superscript"/>
        </w:rPr>
        <w:t>b</w:t>
      </w:r>
      <w:r>
        <w:rPr>
          <w:sz w:val="28"/>
          <w:szCs w:val="28"/>
          <w:vertAlign w:val="superscript"/>
        </w:rPr>
        <w:t>)</w:t>
      </w:r>
    </w:p>
    <w:p>
      <w:pPr>
        <w:pStyle w:val="style0"/>
        <w:spacing w:after="26" w:lineRule="auto" w:line="259"/>
        <w:ind w:left="10"/>
        <w:jc w:val="center"/>
        <w:rPr>
          <w:i/>
          <w:iCs/>
          <w:szCs w:val="20"/>
        </w:rPr>
      </w:pPr>
      <w:r>
        <w:rPr>
          <w:i/>
          <w:iCs/>
          <w:szCs w:val="20"/>
          <w:vertAlign w:val="superscript"/>
        </w:rPr>
        <w:t>1</w:t>
      </w:r>
      <w:r>
        <w:rPr>
          <w:rFonts w:eastAsia="Calibri"/>
          <w:i/>
          <w:iCs/>
          <w:szCs w:val="20"/>
        </w:rPr>
        <w:t>Ass</w:t>
      </w:r>
      <w:r>
        <w:rPr>
          <w:rFonts w:eastAsia="Calibri"/>
          <w:i/>
          <w:iCs/>
          <w:szCs w:val="20"/>
        </w:rPr>
        <w:t>istant</w:t>
      </w:r>
      <w:r>
        <w:rPr>
          <w:rFonts w:eastAsia="Calibri"/>
          <w:i/>
          <w:iCs/>
          <w:szCs w:val="20"/>
        </w:rPr>
        <w:t xml:space="preserve"> Professor, Computer Science and Engineering, Srinivasa Ramanujan Institute of Technology, Anantapur, India</w:t>
      </w:r>
      <w:r>
        <w:rPr>
          <w:rFonts w:eastAsia="Calibri"/>
          <w:i/>
          <w:iCs/>
          <w:szCs w:val="20"/>
        </w:rPr>
        <w:t>.</w:t>
      </w:r>
    </w:p>
    <w:p>
      <w:pPr>
        <w:pStyle w:val="style0"/>
        <w:spacing w:after="26" w:lineRule="auto" w:line="259"/>
        <w:ind w:left="10"/>
        <w:jc w:val="center"/>
        <w:rPr>
          <w:i/>
          <w:iCs/>
          <w:szCs w:val="20"/>
        </w:rPr>
      </w:pPr>
      <w:r>
        <w:rPr>
          <w:i/>
          <w:iCs/>
          <w:szCs w:val="20"/>
          <w:vertAlign w:val="superscript"/>
        </w:rPr>
        <w:t>2</w:t>
      </w:r>
      <w:r>
        <w:rPr>
          <w:i/>
          <w:iCs/>
          <w:szCs w:val="20"/>
          <w:vertAlign w:val="superscript"/>
        </w:rPr>
        <w:t>,3,4</w:t>
      </w:r>
      <w:r>
        <w:rPr>
          <w:i/>
          <w:iCs/>
          <w:szCs w:val="20"/>
          <w:vertAlign w:val="superscript"/>
        </w:rPr>
        <w:t>,5</w:t>
      </w:r>
      <w:r>
        <w:rPr>
          <w:i/>
          <w:iCs/>
          <w:szCs w:val="20"/>
          <w:vertAlign w:val="superscript"/>
        </w:rPr>
        <w:t xml:space="preserve"> </w:t>
      </w:r>
      <w:r>
        <w:rPr>
          <w:rFonts w:eastAsia="Calibri"/>
          <w:i/>
          <w:iCs/>
          <w:szCs w:val="20"/>
        </w:rPr>
        <w:t>Computer Science and Engineering, Srinivasa Ramanujan Institute of Technology</w:t>
      </w:r>
    </w:p>
    <w:p>
      <w:pPr>
        <w:pStyle w:val="style0"/>
        <w:spacing w:after="20" w:lineRule="auto" w:line="265"/>
        <w:ind w:left="10"/>
        <w:jc w:val="center"/>
        <w:rPr>
          <w:i/>
          <w:iCs/>
          <w:szCs w:val="20"/>
        </w:rPr>
      </w:pPr>
      <w:r>
        <w:rPr>
          <w:i/>
          <w:iCs/>
          <w:szCs w:val="20"/>
          <w:vertAlign w:val="superscript"/>
        </w:rPr>
        <w:t>a)</w:t>
      </w:r>
      <w:r>
        <w:rPr/>
        <w:fldChar w:fldCharType="begin"/>
      </w:r>
      <w:r>
        <w:instrText xml:space="preserve"> HYPERLINK "mailto:narasimhulu.cse@srit.ac.in" </w:instrText>
      </w:r>
      <w:r>
        <w:rPr/>
        <w:fldChar w:fldCharType="separate"/>
      </w:r>
      <w:r>
        <w:rPr>
          <w:rStyle w:val="style85"/>
          <w:rFonts w:eastAsia="Calibri"/>
          <w:i/>
          <w:iCs/>
          <w:szCs w:val="20"/>
        </w:rPr>
        <w:t>narasimhulu.cse@srit.ac.in</w:t>
      </w:r>
      <w:r>
        <w:rPr/>
        <w:fldChar w:fldCharType="end"/>
      </w:r>
      <w:r>
        <w:rPr>
          <w:i/>
          <w:iCs/>
          <w:szCs w:val="20"/>
        </w:rPr>
        <w:t>,</w:t>
      </w:r>
    </w:p>
    <w:p>
      <w:pPr>
        <w:pStyle w:val="style0"/>
        <w:spacing w:after="20" w:lineRule="auto" w:line="265"/>
        <w:ind w:left="10"/>
        <w:jc w:val="center"/>
        <w:rPr>
          <w:rStyle w:val="style85"/>
          <w:i/>
          <w:iCs/>
          <w:szCs w:val="20"/>
        </w:rPr>
      </w:pPr>
      <w:r>
        <w:rPr>
          <w:i/>
          <w:iCs/>
          <w:szCs w:val="20"/>
        </w:rPr>
        <w:t xml:space="preserve"> </w:t>
      </w:r>
      <w:r>
        <w:rPr>
          <w:i/>
          <w:iCs/>
          <w:szCs w:val="20"/>
          <w:vertAlign w:val="superscript"/>
        </w:rPr>
        <w:t>b)</w:t>
      </w:r>
      <w:r>
        <w:rPr/>
        <w:fldChar w:fldCharType="begin"/>
      </w:r>
      <w:r>
        <w:instrText xml:space="preserve"> HYPERLINK "mailto:204g1a0506@srit.ac.in" </w:instrText>
      </w:r>
      <w:r>
        <w:rPr/>
        <w:fldChar w:fldCharType="separate"/>
      </w:r>
      <w:r>
        <w:rPr>
          <w:rStyle w:val="style85"/>
          <w:i/>
          <w:iCs/>
          <w:szCs w:val="20"/>
        </w:rPr>
        <w:t>204g1a0506@srit.ac.in</w:t>
      </w:r>
      <w:r>
        <w:rPr/>
        <w:fldChar w:fldCharType="end"/>
      </w:r>
    </w:p>
    <w:p>
      <w:pPr>
        <w:pStyle w:val="style0"/>
        <w:spacing w:after="20" w:lineRule="auto" w:line="265"/>
        <w:ind w:left="10"/>
        <w:jc w:val="center"/>
        <w:rPr>
          <w:i/>
          <w:iCs/>
          <w:szCs w:val="20"/>
        </w:rPr>
      </w:pPr>
      <w:r>
        <w:rPr>
          <w:i/>
          <w:iCs/>
          <w:szCs w:val="20"/>
        </w:rPr>
        <w:t xml:space="preserve"> </w:t>
      </w:r>
      <w:r>
        <w:rPr>
          <w:i/>
          <w:iCs/>
          <w:szCs w:val="20"/>
          <w:vertAlign w:val="superscript"/>
        </w:rPr>
        <w:t>c)</w:t>
      </w:r>
      <w:r>
        <w:rPr/>
        <w:fldChar w:fldCharType="begin"/>
      </w:r>
      <w:r>
        <w:instrText xml:space="preserve"> HYPERLINK "mailto:204g1a0561@srit.ac.in" </w:instrText>
      </w:r>
      <w:r>
        <w:rPr/>
        <w:fldChar w:fldCharType="separate"/>
      </w:r>
      <w:r>
        <w:rPr>
          <w:rStyle w:val="style85"/>
          <w:i/>
          <w:iCs/>
          <w:szCs w:val="20"/>
        </w:rPr>
        <w:t>204g1a0561@srit.ac.in</w:t>
      </w:r>
      <w:r>
        <w:rPr/>
        <w:fldChar w:fldCharType="end"/>
      </w:r>
    </w:p>
    <w:p>
      <w:pPr>
        <w:pStyle w:val="style0"/>
        <w:spacing w:after="20" w:lineRule="auto" w:line="265"/>
        <w:ind w:left="10"/>
        <w:jc w:val="center"/>
        <w:rPr>
          <w:i/>
          <w:iCs/>
          <w:szCs w:val="20"/>
        </w:rPr>
      </w:pPr>
      <w:r>
        <w:rPr>
          <w:i/>
          <w:iCs/>
          <w:szCs w:val="20"/>
          <w:vertAlign w:val="superscript"/>
        </w:rPr>
        <w:t>d)</w:t>
      </w:r>
      <w:r>
        <w:rPr/>
        <w:fldChar w:fldCharType="begin"/>
      </w:r>
      <w:r>
        <w:instrText xml:space="preserve"> HYPERLINK "mailto:204g1a0536@srit.ac.in" </w:instrText>
      </w:r>
      <w:r>
        <w:rPr/>
        <w:fldChar w:fldCharType="separate"/>
      </w:r>
      <w:r>
        <w:rPr>
          <w:rStyle w:val="style85"/>
          <w:i/>
          <w:iCs/>
          <w:szCs w:val="20"/>
        </w:rPr>
        <w:t>204g1a0536@srit.ac.in</w:t>
      </w:r>
      <w:r>
        <w:rPr/>
        <w:fldChar w:fldCharType="end"/>
      </w:r>
    </w:p>
    <w:p>
      <w:pPr>
        <w:pStyle w:val="style0"/>
        <w:spacing w:after="20" w:lineRule="auto" w:line="265"/>
        <w:ind w:left="10"/>
        <w:jc w:val="center"/>
        <w:rPr>
          <w:i/>
          <w:iCs/>
          <w:szCs w:val="20"/>
        </w:rPr>
      </w:pPr>
      <w:r>
        <w:rPr>
          <w:i/>
          <w:iCs/>
          <w:szCs w:val="20"/>
          <w:vertAlign w:val="superscript"/>
        </w:rPr>
        <w:t>e)</w:t>
      </w:r>
      <w:r>
        <w:rPr/>
        <w:fldChar w:fldCharType="begin"/>
      </w:r>
      <w:r>
        <w:instrText xml:space="preserve"> HYPERLINK "mailto:204g1a0522@srit.ac.in" </w:instrText>
      </w:r>
      <w:r>
        <w:rPr/>
        <w:fldChar w:fldCharType="separate"/>
      </w:r>
      <w:r>
        <w:rPr>
          <w:rStyle w:val="style85"/>
          <w:i/>
          <w:iCs/>
          <w:szCs w:val="20"/>
        </w:rPr>
        <w:t>204g1a0522@srit.ac.in</w:t>
      </w:r>
      <w:r>
        <w:rPr/>
        <w:fldChar w:fldCharType="end"/>
      </w:r>
      <w:r>
        <w:rPr>
          <w:i/>
          <w:iCs/>
          <w:szCs w:val="20"/>
        </w:rPr>
        <w:t xml:space="preserve"> </w:t>
      </w:r>
    </w:p>
    <w:p>
      <w:pPr>
        <w:pStyle w:val="style0"/>
        <w:spacing w:after="20" w:lineRule="auto" w:line="265"/>
        <w:ind w:left="10"/>
        <w:jc w:val="center"/>
        <w:rPr>
          <w:bCs/>
          <w:i/>
          <w:iCs/>
          <w:szCs w:val="20"/>
        </w:rPr>
      </w:pPr>
    </w:p>
    <w:p>
      <w:pPr>
        <w:pStyle w:val="style157"/>
        <w:ind w:left="205" w:firstLine="0"/>
        <w:rPr/>
      </w:pPr>
      <w:r>
        <w:rPr>
          <w:b/>
          <w:bCs/>
        </w:rPr>
        <w:t>Abstract</w:t>
      </w:r>
      <w:r>
        <w:rPr>
          <w:b/>
          <w:bCs/>
        </w:rPr>
        <w:t xml:space="preserve">. </w:t>
      </w:r>
      <w:r>
        <w:t>The rapid expansion of cloud environments has brought about a significant challenge to secure data storage. This is a critical consideration for every user when decided to move the data online. To address this challenge, various solutions have been proposed, with two prominent approaches being Searchable Symmetric Encryption and Attribute-Based Encryption. SSE offers protection against both external and internal threats. It allows for efficient search capabilities while maintaining the confidentiality of the data. In an SSE technique, all data is usually encrypted using a single key. The entire encrypted database would need to be downloaded and re-encrypted with a new key if a user was to be revoked. Conversely, though, ABE offers a more granular approach to access control by encrypting data based on attributes and policies. This means that different users or groups can be granted different levels of access to the data based on their attributes</w:t>
      </w:r>
      <w:r>
        <w:t>.</w:t>
      </w:r>
    </w:p>
    <w:p>
      <w:pPr>
        <w:pStyle w:val="style157"/>
        <w:ind w:left="205" w:firstLine="0"/>
        <w:rPr/>
      </w:pPr>
    </w:p>
    <w:p>
      <w:pPr>
        <w:pStyle w:val="style0"/>
        <w:spacing w:after="183"/>
        <w:ind w:left="205" w:firstLine="0"/>
        <w:rPr/>
      </w:pPr>
      <w:r>
        <w:rPr>
          <w:b/>
          <w:sz w:val="18"/>
          <w:szCs w:val="18"/>
        </w:rPr>
        <w:t xml:space="preserve">Keywords: </w:t>
      </w:r>
      <w:r>
        <w:rPr>
          <w:b/>
          <w:bCs/>
          <w:sz w:val="18"/>
          <w:szCs w:val="18"/>
        </w:rPr>
        <w:t>Encryption, Cryptography, Access Control, Searchable Symmetric Encryption (SSE), Attribute-Based Encryption(ABE)</w:t>
      </w:r>
    </w:p>
    <w:p>
      <w:pPr>
        <w:pStyle w:val="style1"/>
        <w:spacing w:after="147"/>
        <w:ind w:left="284" w:firstLine="0"/>
        <w:jc w:val="center"/>
        <w:rPr/>
      </w:pPr>
      <w:r>
        <w:t>INTRODUCTION</w:t>
      </w:r>
    </w:p>
    <w:p>
      <w:pPr>
        <w:pStyle w:val="style0"/>
        <w:spacing w:lineRule="auto" w:line="276"/>
        <w:ind w:left="205" w:firstLine="0"/>
        <w:rPr/>
      </w:pPr>
      <w:r>
        <w:t>People may rapidly and simply execute crucial tasks with their data in cloud computing, such as locating, transferring, and conserving it. However, maintaining the security of the data is a challenge. This is because the information is maintained by a different organization, and poorly protected data carries the highest risks.</w:t>
      </w:r>
    </w:p>
    <w:p>
      <w:pPr>
        <w:pStyle w:val="style0"/>
        <w:ind w:left="205" w:firstLine="0"/>
        <w:rPr/>
      </w:pPr>
      <w:r>
        <w:t>The last several years have seen such rapid development in cloud computing that almost everyone's everyday life is now significantly impacted by it.</w:t>
      </w:r>
      <w:r>
        <w:t xml:space="preserve"> </w:t>
      </w:r>
      <w:r>
        <w:t xml:space="preserve">The cloud is currently used on a daily basis by both large corporations and regular internet users. </w:t>
      </w:r>
      <w:r>
        <w:t xml:space="preserve">Many individuals are </w:t>
      </w:r>
      <w:r>
        <w:t>yet</w:t>
      </w:r>
      <w:r>
        <w:t xml:space="preserve"> reluctant to delegate their personal data due to the fact that cloud services are hosted and overseen by dubious third parties, rendering the data vulnerable to internal breaches.</w:t>
      </w:r>
    </w:p>
    <w:p>
      <w:pPr>
        <w:pStyle w:val="style0"/>
        <w:ind w:left="205" w:firstLine="0"/>
        <w:rPr/>
      </w:pPr>
      <w:r>
        <w:t>Major players in the business as well as researchers have looked at attribute-based and symmetric searchable encryption as potential solutions for this reason</w:t>
      </w:r>
      <w:r>
        <w:t xml:space="preserve">. </w:t>
      </w:r>
      <w:r>
        <w:t xml:space="preserve">Before transmitting their files to the Cloud Service Provider (CSP), individuals participating in SSE employ local encryption. Consequently, the CSP, lacking the encryption key, is unable to access any pertinent details regarding the user </w:t>
      </w:r>
      <w:r>
        <w:t>data.</w:t>
      </w:r>
      <w:r>
        <w:t>The</w:t>
      </w:r>
      <w:r>
        <w:t xml:space="preserve"> ability to do a direct keyword search on encrypted data is the most exciting feature of SSE, though. Unfortunately, user revocation is not supported by SSE systems, which is a major problem for cloud-based apps. Thus, eliminating a user corresponds to download </w:t>
      </w:r>
      <w:r>
        <w:t>the complete database</w:t>
      </w:r>
      <w:r>
        <w:t xml:space="preserve"> </w:t>
      </w:r>
      <w:r>
        <w:t xml:space="preserve">and again encrypting it using a new key. </w:t>
      </w:r>
    </w:p>
    <w:p>
      <w:pPr>
        <w:pStyle w:val="style0"/>
        <w:ind w:left="205" w:firstLine="0"/>
        <w:rPr/>
      </w:pPr>
      <w:r>
        <w:t xml:space="preserve">An alternative approach that functions </w:t>
      </w:r>
      <w:r>
        <w:t>in applications that utilize cloud technology</w:t>
      </w:r>
      <w:r>
        <w:t xml:space="preserve"> </w:t>
      </w:r>
      <w:r>
        <w:t>is ABE.</w:t>
      </w:r>
      <w:r>
        <w:t xml:space="preserve"> </w:t>
      </w:r>
      <w:r>
        <w:t>A master public key is employed to encrypt all files in ABE schemes; nevertheless, in contrast to traditional public key cryptosystems</w:t>
      </w:r>
      <w:r>
        <w:t>, which use the ciphertext that is generated is limited by a policy. Every user also has a secret key which is unique and associated with the user</w:t>
      </w:r>
      <w:r>
        <w:t>’</w:t>
      </w:r>
      <w:r>
        <w:t xml:space="preserve">s attributes. As a result a file can be unlocked </w:t>
      </w:r>
      <w:r>
        <w:t xml:space="preserve">only </w:t>
      </w:r>
      <w:r>
        <w:t xml:space="preserve">if and when </w:t>
      </w:r>
      <w:r>
        <w:t>the characteristics possessed by the user</w:t>
      </w:r>
      <w:r>
        <w:t xml:space="preserve"> </w:t>
      </w:r>
      <w:r>
        <w:t>align with the ciphertext's policy. However, encrypting vast amounts of data with an asymmetric encryption method is not particularly effective</w:t>
      </w:r>
      <w:r>
        <w:t>.</w:t>
      </w:r>
    </w:p>
    <w:p>
      <w:pPr>
        <w:pStyle w:val="style0"/>
        <w:spacing w:after="20" w:lineRule="auto" w:line="265"/>
        <w:ind w:left="10"/>
        <w:jc w:val="left"/>
        <w:rPr>
          <w:bCs/>
          <w:szCs w:val="20"/>
        </w:rPr>
      </w:pPr>
    </w:p>
    <w:p>
      <w:pPr>
        <w:pStyle w:val="style0"/>
        <w:tabs>
          <w:tab w:val="left" w:leader="none" w:pos="3984"/>
        </w:tabs>
        <w:rPr/>
        <w:sectPr>
          <w:headerReference w:type="even" r:id="rId2"/>
          <w:headerReference w:type="first" r:id="rId3"/>
          <w:pgSz w:w="11899" w:h="16845" w:orient="portrait"/>
          <w:pgMar w:top="484" w:right="1198" w:bottom="207" w:left="1091" w:header="720" w:footer="720" w:gutter="0"/>
          <w:cols w:space="720"/>
          <w:titlePg/>
        </w:sectPr>
      </w:pPr>
      <w:r>
        <w:tab/>
      </w:r>
    </w:p>
    <w:p>
      <w:pPr>
        <w:pStyle w:val="style179"/>
        <w:ind w:left="284" w:firstLine="0"/>
        <w:jc w:val="center"/>
        <w:rPr>
          <w:b/>
          <w:bCs/>
          <w:sz w:val="24"/>
          <w:szCs w:val="24"/>
        </w:rPr>
      </w:pPr>
      <w:r>
        <w:rPr>
          <w:b/>
          <w:bCs/>
          <w:sz w:val="24"/>
          <w:szCs w:val="24"/>
        </w:rPr>
        <w:t>LITERATURE SURVEY</w:t>
      </w:r>
    </w:p>
    <w:p>
      <w:pPr>
        <w:pStyle w:val="style0"/>
        <w:spacing w:lineRule="auto" w:line="276"/>
        <w:ind w:left="205" w:firstLine="0"/>
        <w:rPr/>
      </w:pPr>
      <w:r>
        <w:t xml:space="preserve">A. </w:t>
      </w:r>
      <w:r>
        <w:t>Michalas</w:t>
      </w:r>
      <w:r>
        <w:t xml:space="preserve"> and A. Bakas presented a novel technique that enables data owners to link specific policies to specific areas of their cipher texts. The scheme is based on existing symmetric primitives. They combined an in-depth </w:t>
      </w:r>
      <w:r>
        <w:t>a security study that employs simulation-based methods and includes an experimental evaluation is conducted to showcase the effectiveness of our scheme, thereby demonstrating the precision of our methodology</w:t>
      </w:r>
      <w:r>
        <w:t>[1].</w:t>
      </w:r>
    </w:p>
    <w:p>
      <w:pPr>
        <w:pStyle w:val="style0"/>
        <w:spacing w:lineRule="auto" w:line="276"/>
        <w:ind w:left="205" w:firstLine="0"/>
        <w:rPr/>
      </w:pPr>
      <w:r>
        <w:t xml:space="preserve">A. Sharma claims in J. Bethencourt study that using </w:t>
      </w:r>
      <w:r>
        <w:t>a reliable server for data storage and access control</w:t>
      </w:r>
      <w:r>
        <w:t xml:space="preserve"> </w:t>
      </w:r>
      <w:r>
        <w:t xml:space="preserve">is the only way to enforce such regulations. In their system, a party encrypting data </w:t>
      </w:r>
      <w:r>
        <w:t>create</w:t>
      </w:r>
      <w:r>
        <w:t xml:space="preserve"> a policy for who can decrypt, and attributes are used to characterize a user's credentials. Consequently, techniques like role-based access control (RBAC) [2] </w:t>
      </w:r>
    </w:p>
    <w:p>
      <w:pPr>
        <w:pStyle w:val="style0"/>
        <w:spacing w:lineRule="auto" w:line="276"/>
        <w:ind w:left="205" w:firstLine="0"/>
        <w:rPr/>
      </w:pPr>
    </w:p>
    <w:p>
      <w:pPr>
        <w:pStyle w:val="style0"/>
        <w:spacing w:lineRule="auto" w:line="276"/>
        <w:jc w:val="left"/>
        <w:rPr/>
      </w:pPr>
      <w:r>
        <w:rPr>
          <w:color w:val="030303"/>
          <w:shd w:val="clear" w:color="auto" w:fill="ffffff"/>
        </w:rPr>
        <w:t>The primary objective of this study is to emphasize and give attention to an encryption scheme called efficient revocable Ciphertext-Policy Attribute-Based Encryption. This particular encryption scheme is designed to allow the revocation of access to encrypted data based on specific attributes associated with the intended recipient. This means that if a user's attributes change, they can be revoked access to the encrypted data, ensuring security and privacy. The scheme focuses on enhancing the efficiency of the revocation process, ensuring that it can be done in a timely and effective manner. By utilizing this encryption scheme, organizations and individuals can have more control over who can access their encrypted data, enhancing overall data security.</w:t>
      </w:r>
      <w:r>
        <w:t xml:space="preserve"> [3].</w:t>
      </w:r>
    </w:p>
    <w:p>
      <w:pPr>
        <w:pStyle w:val="style0"/>
        <w:spacing w:lineRule="auto" w:line="276"/>
        <w:ind w:left="205" w:firstLine="0"/>
        <w:rPr/>
      </w:pPr>
      <w:r>
        <w:t xml:space="preserve">The study by R. </w:t>
      </w:r>
      <w:r>
        <w:t>Dowsley</w:t>
      </w:r>
      <w:r>
        <w:t xml:space="preserve"> shows how to create a hybrid encryption scheme that combines SSE and ABE while taking advantage of their respective benefits. Unlike many other methods, we build a revocation process that is based only on SGX's capability and is totally independent of the ABE scheme [4].</w:t>
      </w:r>
    </w:p>
    <w:p>
      <w:pPr>
        <w:pStyle w:val="style0"/>
        <w:spacing w:lineRule="auto" w:line="276"/>
        <w:ind w:left="205" w:firstLine="0"/>
        <w:rPr/>
      </w:pPr>
      <w:r>
        <w:t xml:space="preserve">The concept of backward privacy for searchable encryption is examined for the first time in the study by R. Bost and </w:t>
      </w:r>
      <w:r>
        <w:t>B.Minaud</w:t>
      </w:r>
      <w:r>
        <w:t>. Following the theoretical definitions of several flavo</w:t>
      </w:r>
      <w:r>
        <w:t>u</w:t>
      </w:r>
      <w:r>
        <w:t>rs of backward privacy, we propose multiple strategies with varied efficiency trade-offs that achieve both forward and backward privacy. Importantly, our constructs depend on primitives like puncturable encryption schemes and limited pseudo-random functions[5].</w:t>
      </w:r>
    </w:p>
    <w:p>
      <w:pPr>
        <w:pStyle w:val="style1"/>
        <w:spacing w:after="106"/>
        <w:ind w:left="426" w:firstLine="0"/>
        <w:jc w:val="center"/>
        <w:rPr>
          <w:b w:val="false"/>
          <w:sz w:val="20"/>
        </w:rPr>
      </w:pPr>
      <w:r>
        <w:t>PROBLEM DEFINITION</w:t>
      </w:r>
    </w:p>
    <w:p>
      <w:pPr>
        <w:pStyle w:val="style0"/>
        <w:spacing w:after="211"/>
        <w:ind w:left="284" w:right="-4"/>
        <w:rPr/>
      </w:pPr>
      <w:r>
        <w:tab/>
      </w:r>
      <w:r>
        <w:tab/>
      </w:r>
      <w:r>
        <w:t>Due to the rise in data breaches in cloud computing, all users are vulnerable to business issues. Proactive approaches are crucial in mitigating the increasing danger of threads that users encounter in cloud environments, while also emphasizing the need for improved security controls. The major objective is to use various encryption algorithms, such as SSE and ABE, at untrusted clouds to create advanced protection for user assets.</w:t>
      </w:r>
    </w:p>
    <w:p>
      <w:pPr>
        <w:pStyle w:val="style1"/>
        <w:spacing w:after="130"/>
        <w:ind w:left="567" w:firstLine="0"/>
        <w:jc w:val="center"/>
        <w:rPr/>
      </w:pPr>
      <w:r>
        <w:t>PROPOSED SYSTEM</w:t>
      </w:r>
    </w:p>
    <w:p>
      <w:pPr>
        <w:pStyle w:val="style94"/>
        <w:spacing w:lineRule="auto" w:line="276"/>
        <w:ind w:left="284"/>
        <w:jc w:val="both"/>
        <w:rPr>
          <w:sz w:val="20"/>
          <w:szCs w:val="20"/>
        </w:rPr>
      </w:pPr>
      <w:r>
        <w:rPr>
          <w:sz w:val="20"/>
          <w:szCs w:val="20"/>
        </w:rPr>
        <w:t>The proposed approach is compatible with deployment models for private, communal, or hybrid clouds. The suggested framework consists of the sensitive data in the cloud is encrypted using a hybrid encryption approach. Before the data is transferred to the cloud, it will be encrypted with a public key. We have specific access that only specific individuals can access</w:t>
      </w:r>
      <w:r>
        <w:rPr>
          <w:sz w:val="20"/>
          <w:szCs w:val="20"/>
        </w:rPr>
        <w:t xml:space="preserve"> </w:t>
      </w:r>
      <w:r>
        <w:rPr>
          <w:sz w:val="20"/>
          <w:szCs w:val="20"/>
        </w:rPr>
        <w:t>the cloud</w:t>
      </w:r>
      <w:r>
        <w:rPr>
          <w:sz w:val="20"/>
          <w:szCs w:val="20"/>
        </w:rPr>
        <w:t>.</w:t>
      </w:r>
    </w:p>
    <w:p>
      <w:pPr>
        <w:pStyle w:val="style94"/>
        <w:spacing w:lineRule="auto" w:line="276"/>
        <w:ind w:left="284"/>
        <w:jc w:val="both"/>
        <w:rPr>
          <w:sz w:val="20"/>
          <w:szCs w:val="20"/>
        </w:rPr>
      </w:pPr>
      <w:r>
        <w:rPr>
          <w:sz w:val="20"/>
          <w:szCs w:val="20"/>
        </w:rPr>
        <w:t>An authorized user has the ability to view and edit cloud data information. A user can extract a certain block of code using the SSE Algorithm and use it to decrypt a particular file. Not all users of the ABE Scheme will be able to access data; authentication will only be granted to specific users.</w:t>
      </w:r>
    </w:p>
    <w:p>
      <w:pPr>
        <w:pStyle w:val="style1"/>
        <w:spacing w:after="134"/>
        <w:ind w:left="284" w:firstLine="0"/>
        <w:jc w:val="center"/>
        <w:rPr/>
      </w:pPr>
      <w:r>
        <w:t>BLOCK DIAGRAM</w:t>
      </w:r>
    </w:p>
    <w:p>
      <w:pPr>
        <w:pStyle w:val="style0"/>
        <w:rPr/>
      </w:pPr>
      <w:r>
        <w:rPr>
          <w:noProof/>
        </w:rPr>
        <w:drawing>
          <wp:anchor distT="0" distB="0" distL="0" distR="0" simplePos="false" relativeHeight="2" behindDoc="false" locked="false" layoutInCell="true" allowOverlap="true">
            <wp:simplePos x="0" y="0"/>
            <wp:positionH relativeFrom="page">
              <wp:posOffset>2177415</wp:posOffset>
            </wp:positionH>
            <wp:positionV relativeFrom="paragraph">
              <wp:posOffset>281940</wp:posOffset>
            </wp:positionV>
            <wp:extent cx="3208654" cy="2674620"/>
            <wp:effectExtent l="0" t="0" r="0" b="0"/>
            <wp:wrapTopAndBottom/>
            <wp:docPr id="1026" name="image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4" cstate="print"/>
                    <a:srcRect l="0" t="0" r="0" b="0"/>
                    <a:stretch/>
                  </pic:blipFill>
                  <pic:spPr>
                    <a:xfrm rot="0">
                      <a:off x="0" y="0"/>
                      <a:ext cx="3208654" cy="2674620"/>
                    </a:xfrm>
                    <a:prstGeom prst="rect"/>
                  </pic:spPr>
                </pic:pic>
              </a:graphicData>
            </a:graphic>
          </wp:anchor>
        </w:drawing>
      </w:r>
    </w:p>
    <w:p>
      <w:pPr>
        <w:pStyle w:val="style0"/>
        <w:spacing w:after="266"/>
        <w:ind w:left="-5" w:right="-15"/>
        <w:rPr>
          <w:b/>
          <w:bCs/>
          <w:sz w:val="18"/>
          <w:szCs w:val="18"/>
        </w:rPr>
      </w:pPr>
      <w:r>
        <w:t xml:space="preserve">                                                                               </w:t>
      </w:r>
      <w:r>
        <w:rPr>
          <w:b/>
          <w:bCs/>
          <w:sz w:val="18"/>
          <w:szCs w:val="18"/>
        </w:rPr>
        <w:t>FIGURE 1: Block Diagram</w:t>
      </w:r>
    </w:p>
    <w:p>
      <w:pPr>
        <w:pStyle w:val="style0"/>
        <w:spacing w:after="266"/>
        <w:ind w:left="284" w:right="-15"/>
        <w:rPr>
          <w:b/>
          <w:bCs/>
          <w:sz w:val="18"/>
          <w:szCs w:val="18"/>
        </w:rPr>
      </w:pPr>
      <w:r>
        <w:t>The user will first register using his email address and password in the diagram. Following page login, he or she will upload a file and be able to view it or retrieve it by using a term as a key. By employing that keyword, the user can so share the file with others. The credentials are crucial for the system in the main.</w:t>
      </w:r>
    </w:p>
    <w:p>
      <w:pPr>
        <w:pStyle w:val="style1"/>
        <w:spacing w:after="130"/>
        <w:ind w:left="-5"/>
        <w:jc w:val="center"/>
        <w:rPr/>
      </w:pPr>
      <w:r>
        <w:t>Architecture</w:t>
      </w:r>
    </w:p>
    <w:p>
      <w:pPr>
        <w:pStyle w:val="style0"/>
        <w:spacing w:after="182" w:lineRule="auto" w:line="259"/>
        <w:ind w:left="284" w:firstLine="0"/>
        <w:rPr/>
      </w:pPr>
      <w:r>
        <w:rPr>
          <w:noProof/>
          <w:sz w:val="27"/>
        </w:rPr>
        <w:drawing>
          <wp:anchor distT="0" distB="0" distL="0" distR="0" simplePos="false" relativeHeight="3" behindDoc="true" locked="false" layoutInCell="true" allowOverlap="true">
            <wp:simplePos x="0" y="0"/>
            <wp:positionH relativeFrom="column">
              <wp:posOffset>1987954</wp:posOffset>
            </wp:positionH>
            <wp:positionV relativeFrom="paragraph">
              <wp:posOffset>431165</wp:posOffset>
            </wp:positionV>
            <wp:extent cx="2374900" cy="3574415"/>
            <wp:effectExtent l="0" t="0" r="0" b="0"/>
            <wp:wrapTopAndBottom/>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5" cstate="print"/>
                    <a:srcRect l="0" t="0" r="0" b="0"/>
                    <a:stretch/>
                  </pic:blipFill>
                  <pic:spPr>
                    <a:xfrm rot="0">
                      <a:off x="0" y="0"/>
                      <a:ext cx="2374900" cy="3574415"/>
                    </a:xfrm>
                    <a:prstGeom prst="rect"/>
                  </pic:spPr>
                </pic:pic>
              </a:graphicData>
            </a:graphic>
          </wp:anchor>
        </w:drawing>
      </w:r>
      <w:r>
        <w:t xml:space="preserve">The flow diagram that follows provides an explanation of how the system operates. The steps that make up the overall process are as follows. </w:t>
      </w:r>
    </w:p>
    <w:p>
      <w:pPr>
        <w:pStyle w:val="style0"/>
        <w:spacing w:after="141" w:lineRule="auto" w:line="265"/>
        <w:ind w:left="0" w:firstLine="0"/>
        <w:rPr>
          <w:sz w:val="18"/>
          <w:szCs w:val="18"/>
        </w:rPr>
      </w:pPr>
      <w:r>
        <w:t xml:space="preserve">                                                                            </w:t>
      </w:r>
      <w:r>
        <w:t xml:space="preserve">        </w:t>
      </w:r>
      <w:r>
        <w:rPr>
          <w:b/>
          <w:sz w:val="18"/>
          <w:szCs w:val="18"/>
        </w:rPr>
        <w:t xml:space="preserve">FIGURE </w:t>
      </w:r>
      <w:r>
        <w:rPr>
          <w:b/>
          <w:sz w:val="18"/>
          <w:szCs w:val="18"/>
        </w:rPr>
        <w:t xml:space="preserve">2: </w:t>
      </w:r>
      <w:r>
        <w:rPr>
          <w:b/>
          <w:bCs/>
          <w:sz w:val="18"/>
          <w:szCs w:val="18"/>
        </w:rPr>
        <w:t>Flow Diagram</w:t>
      </w:r>
      <w:r>
        <w:t xml:space="preserve">. </w:t>
      </w:r>
    </w:p>
    <w:p>
      <w:pPr>
        <w:pStyle w:val="style0"/>
        <w:spacing w:after="272" w:lineRule="auto" w:line="259"/>
        <w:ind w:left="10"/>
        <w:jc w:val="center"/>
        <w:rPr/>
      </w:pPr>
    </w:p>
    <w:p>
      <w:pPr>
        <w:pStyle w:val="style179"/>
        <w:spacing w:after="390" w:lineRule="auto" w:line="265"/>
        <w:ind w:left="502" w:firstLine="0"/>
        <w:jc w:val="center"/>
        <w:rPr>
          <w:b/>
          <w:bCs/>
          <w:sz w:val="24"/>
          <w:szCs w:val="24"/>
        </w:rPr>
      </w:pPr>
    </w:p>
    <w:p>
      <w:pPr>
        <w:pStyle w:val="style179"/>
        <w:spacing w:after="390" w:lineRule="auto" w:line="265"/>
        <w:ind w:left="502" w:firstLine="0"/>
        <w:jc w:val="center"/>
        <w:rPr>
          <w:b/>
          <w:bCs/>
          <w:sz w:val="24"/>
          <w:szCs w:val="24"/>
        </w:rPr>
      </w:pPr>
      <w:r>
        <w:rPr>
          <w:b/>
          <w:bCs/>
          <w:sz w:val="24"/>
          <w:szCs w:val="24"/>
        </w:rPr>
        <w:t xml:space="preserve">SYSTEM </w:t>
      </w:r>
      <w:r>
        <w:rPr>
          <w:b/>
          <w:bCs/>
          <w:sz w:val="24"/>
          <w:szCs w:val="24"/>
        </w:rPr>
        <w:t>IMPLEMENTATION</w:t>
      </w:r>
    </w:p>
    <w:p>
      <w:pPr>
        <w:pStyle w:val="style0"/>
        <w:spacing w:after="266"/>
        <w:ind w:left="284" w:right="-15"/>
        <w:rPr/>
      </w:pPr>
      <w:r>
        <w:rPr>
          <w:noProof/>
        </w:rPr>
        <w:drawing>
          <wp:anchor distT="0" distB="0" distL="0" distR="0" simplePos="false" relativeHeight="4" behindDoc="false" locked="false" layoutInCell="true" allowOverlap="true">
            <wp:simplePos x="0" y="0"/>
            <wp:positionH relativeFrom="column">
              <wp:posOffset>2218690</wp:posOffset>
            </wp:positionH>
            <wp:positionV relativeFrom="paragraph">
              <wp:posOffset>615492</wp:posOffset>
            </wp:positionV>
            <wp:extent cx="2269356" cy="1952244"/>
            <wp:effectExtent l="0" t="0" r="0" b="0"/>
            <wp:wrapTopAndBottom/>
            <wp:docPr id="1028" name="image1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3.jpeg"/>
                    <pic:cNvPicPr/>
                  </pic:nvPicPr>
                  <pic:blipFill>
                    <a:blip r:embed="rId6" cstate="print"/>
                    <a:srcRect l="0" t="0" r="0" b="0"/>
                    <a:stretch/>
                  </pic:blipFill>
                  <pic:spPr>
                    <a:xfrm rot="0">
                      <a:off x="0" y="0"/>
                      <a:ext cx="2269356" cy="1952244"/>
                    </a:xfrm>
                    <a:prstGeom prst="rect"/>
                  </pic:spPr>
                </pic:pic>
              </a:graphicData>
            </a:graphic>
          </wp:anchor>
        </w:drawing>
      </w:r>
      <w:r>
        <w:t>The methodology consists of a set of steps that must be followed in a specific order for the process to be completed. Since the waterfall model is used in the methodology, the suggested system meets the requirements by creating planning in a way that ensures steps are completed in a methodical manner.</w:t>
      </w:r>
    </w:p>
    <w:p>
      <w:pPr>
        <w:pStyle w:val="style0"/>
        <w:spacing w:after="266"/>
        <w:ind w:left="-5" w:right="-15"/>
        <w:jc w:val="center"/>
        <w:rPr>
          <w:b/>
        </w:rPr>
      </w:pPr>
      <w:r>
        <w:rPr>
          <w:b/>
        </w:rPr>
        <w:t>FIGURE 3: Architecture</w:t>
      </w:r>
    </w:p>
    <w:p>
      <w:pPr>
        <w:pStyle w:val="style0"/>
        <w:spacing w:after="266"/>
        <w:ind w:left="-5" w:right="-15"/>
        <w:jc w:val="center"/>
        <w:rPr>
          <w:i/>
          <w:iCs/>
        </w:rPr>
      </w:pPr>
      <w:r>
        <w:rPr>
          <w:i/>
          <w:iCs/>
        </w:rPr>
        <w:t>Register</w:t>
      </w:r>
    </w:p>
    <w:p>
      <w:pPr>
        <w:pStyle w:val="style0"/>
        <w:spacing w:after="266"/>
        <w:ind w:left="284" w:right="-15"/>
        <w:rPr/>
      </w:pPr>
      <w:r>
        <w:t xml:space="preserve">After entering his information, the user can register. </w:t>
      </w:r>
    </w:p>
    <w:p>
      <w:pPr>
        <w:pStyle w:val="style0"/>
        <w:spacing w:after="266"/>
        <w:ind w:left="-5" w:right="-15"/>
        <w:jc w:val="center"/>
        <w:rPr>
          <w:i/>
          <w:iCs/>
        </w:rPr>
      </w:pPr>
      <w:r>
        <w:rPr>
          <w:i/>
          <w:iCs/>
        </w:rPr>
        <w:t>Login</w:t>
      </w:r>
    </w:p>
    <w:p>
      <w:pPr>
        <w:pStyle w:val="style0"/>
        <w:spacing w:after="266"/>
        <w:ind w:left="284" w:right="-15"/>
        <w:rPr/>
      </w:pPr>
      <w:r>
        <w:t xml:space="preserve">Using legitimate credentials, the user can log in. The user may be redirected to the login page if they provide invalid credentials. The user may be sent to their home if they submit proper credentials. </w:t>
      </w:r>
    </w:p>
    <w:p>
      <w:pPr>
        <w:pStyle w:val="style0"/>
        <w:spacing w:after="266"/>
        <w:ind w:left="-5" w:right="-15"/>
        <w:jc w:val="center"/>
        <w:rPr>
          <w:i/>
          <w:iCs/>
        </w:rPr>
      </w:pPr>
      <w:r>
        <w:rPr>
          <w:i/>
          <w:iCs/>
        </w:rPr>
        <w:t>Upload</w:t>
      </w:r>
    </w:p>
    <w:p>
      <w:pPr>
        <w:pStyle w:val="style0"/>
        <w:spacing w:after="266"/>
        <w:ind w:left="284" w:right="-15"/>
        <w:rPr/>
      </w:pPr>
      <w:r>
        <w:t xml:space="preserve">The user may upload files here. The file can be generated with searchable keywords and stored in an encrypted format during the upload process. </w:t>
      </w:r>
    </w:p>
    <w:p>
      <w:pPr>
        <w:pStyle w:val="style0"/>
        <w:spacing w:after="266"/>
        <w:ind w:left="-5" w:right="-15"/>
        <w:jc w:val="center"/>
        <w:rPr>
          <w:i/>
          <w:iCs/>
        </w:rPr>
      </w:pPr>
      <w:r>
        <w:rPr>
          <w:i/>
          <w:iCs/>
        </w:rPr>
        <w:t>View Files</w:t>
      </w:r>
    </w:p>
    <w:p>
      <w:pPr>
        <w:pStyle w:val="style0"/>
        <w:spacing w:after="266"/>
        <w:ind w:left="284" w:right="-15"/>
        <w:rPr/>
      </w:pPr>
      <w:r>
        <w:t xml:space="preserve">The user can share files with other users and view files that have been submitted. </w:t>
      </w:r>
    </w:p>
    <w:p>
      <w:pPr>
        <w:pStyle w:val="style0"/>
        <w:spacing w:after="266"/>
        <w:ind w:left="-5" w:right="-15"/>
        <w:jc w:val="center"/>
        <w:rPr>
          <w:i/>
          <w:iCs/>
        </w:rPr>
      </w:pPr>
      <w:r>
        <w:rPr>
          <w:i/>
          <w:iCs/>
        </w:rPr>
        <w:t>Search</w:t>
      </w:r>
    </w:p>
    <w:p>
      <w:pPr>
        <w:pStyle w:val="style0"/>
        <w:spacing w:after="266"/>
        <w:ind w:left="284" w:right="-15"/>
        <w:rPr/>
      </w:pPr>
      <w:r>
        <w:t xml:space="preserve">Using keywords, users can look for files. Send a request to the file uploaded user if the file has been located. </w:t>
      </w:r>
    </w:p>
    <w:p>
      <w:pPr>
        <w:pStyle w:val="style0"/>
        <w:spacing w:after="266"/>
        <w:ind w:left="-5" w:right="-15"/>
        <w:jc w:val="center"/>
        <w:rPr>
          <w:i/>
          <w:iCs/>
        </w:rPr>
      </w:pPr>
      <w:r>
        <w:rPr>
          <w:i/>
          <w:iCs/>
        </w:rPr>
        <w:t>View request</w:t>
      </w:r>
    </w:p>
    <w:p>
      <w:pPr>
        <w:pStyle w:val="style0"/>
        <w:spacing w:after="266"/>
        <w:ind w:left="567" w:right="-15" w:hanging="299"/>
        <w:rPr/>
      </w:pPr>
      <w:r>
        <w:t xml:space="preserve">This feature allows the user to see requests made by other users for their files, which they can either accept or reject. </w:t>
      </w:r>
    </w:p>
    <w:p>
      <w:pPr>
        <w:pStyle w:val="style0"/>
        <w:spacing w:after="266"/>
        <w:ind w:left="-5" w:right="-15"/>
        <w:jc w:val="center"/>
        <w:rPr>
          <w:i/>
          <w:iCs/>
        </w:rPr>
      </w:pPr>
      <w:r>
        <w:rPr>
          <w:i/>
          <w:iCs/>
        </w:rPr>
        <w:t>Status</w:t>
      </w:r>
    </w:p>
    <w:p>
      <w:pPr>
        <w:pStyle w:val="style0"/>
        <w:spacing w:after="266"/>
        <w:ind w:left="284" w:right="-15"/>
        <w:rPr/>
      </w:pPr>
      <w:r>
        <w:t xml:space="preserve">The feature allows the user to check the requested file's pending and accepted states. </w:t>
      </w:r>
    </w:p>
    <w:p>
      <w:pPr>
        <w:pStyle w:val="style0"/>
        <w:spacing w:after="266"/>
        <w:ind w:left="-5" w:right="-15"/>
        <w:jc w:val="center"/>
        <w:rPr>
          <w:i/>
          <w:iCs/>
        </w:rPr>
      </w:pPr>
      <w:r>
        <w:rPr>
          <w:i/>
          <w:iCs/>
        </w:rPr>
        <w:t>Download</w:t>
      </w:r>
    </w:p>
    <w:p>
      <w:pPr>
        <w:pStyle w:val="style0"/>
        <w:spacing w:after="266"/>
        <w:ind w:left="284" w:right="-15"/>
        <w:rPr>
          <w:b/>
        </w:rPr>
      </w:pPr>
      <w:r>
        <w:rPr>
          <w:noProof/>
        </w:rPr>
        <w:drawing>
          <wp:anchor distT="0" distB="0" distL="0" distR="0" simplePos="false" relativeHeight="5" behindDoc="false" locked="false" layoutInCell="true" allowOverlap="true">
            <wp:simplePos x="0" y="0"/>
            <wp:positionH relativeFrom="column">
              <wp:posOffset>1960245</wp:posOffset>
            </wp:positionH>
            <wp:positionV relativeFrom="paragraph">
              <wp:posOffset>629920</wp:posOffset>
            </wp:positionV>
            <wp:extent cx="2714624" cy="1631950"/>
            <wp:effectExtent l="0" t="0" r="0" b="0"/>
            <wp:wrapTopAndBottom/>
            <wp:docPr id="1029"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2"/>
                    <pic:cNvPicPr/>
                  </pic:nvPicPr>
                  <pic:blipFill>
                    <a:blip r:embed="rId7" cstate="print"/>
                    <a:srcRect l="0" t="0" r="0" b="0"/>
                    <a:stretch/>
                  </pic:blipFill>
                  <pic:spPr>
                    <a:xfrm rot="0">
                      <a:off x="0" y="0"/>
                      <a:ext cx="2714624" cy="1631950"/>
                    </a:xfrm>
                    <a:prstGeom prst="rect"/>
                    <a:ln>
                      <a:noFill/>
                    </a:ln>
                  </pic:spPr>
                </pic:pic>
              </a:graphicData>
            </a:graphic>
          </wp:anchor>
        </w:drawing>
      </w:r>
      <w:r>
        <w:t>Should the user's request be approved, he can get the file. The original encryption file, which has been transformed into a decryption format, can be downloaded here</w:t>
      </w:r>
    </w:p>
    <w:p>
      <w:pPr>
        <w:pStyle w:val="style0"/>
        <w:spacing w:before="139"/>
        <w:ind w:left="1313" w:right="1933"/>
        <w:jc w:val="center"/>
        <w:rPr>
          <w:b/>
          <w:bCs/>
          <w:sz w:val="18"/>
          <w:szCs w:val="18"/>
        </w:rPr>
      </w:pPr>
      <w:r>
        <w:tab/>
      </w:r>
      <w:r>
        <w:t xml:space="preserve">                                 </w:t>
      </w:r>
      <w:r>
        <w:rPr>
          <w:b/>
          <w:bCs/>
          <w:sz w:val="18"/>
          <w:szCs w:val="18"/>
        </w:rPr>
        <w:t>FIGURE</w:t>
      </w:r>
      <w:r>
        <w:rPr>
          <w:b/>
          <w:bCs/>
          <w:spacing w:val="-6"/>
          <w:sz w:val="18"/>
          <w:szCs w:val="18"/>
        </w:rPr>
        <w:t xml:space="preserve"> </w:t>
      </w:r>
      <w:r>
        <w:rPr>
          <w:b/>
          <w:bCs/>
          <w:sz w:val="18"/>
          <w:szCs w:val="18"/>
        </w:rPr>
        <w:t>4:</w:t>
      </w:r>
      <w:r>
        <w:rPr>
          <w:b/>
          <w:bCs/>
          <w:spacing w:val="-9"/>
          <w:sz w:val="18"/>
          <w:szCs w:val="18"/>
        </w:rPr>
        <w:t xml:space="preserve"> </w:t>
      </w:r>
      <w:r>
        <w:rPr>
          <w:b/>
          <w:bCs/>
          <w:sz w:val="18"/>
          <w:szCs w:val="18"/>
        </w:rPr>
        <w:t>Use</w:t>
      </w:r>
      <w:r>
        <w:rPr>
          <w:b/>
          <w:bCs/>
          <w:spacing w:val="-7"/>
          <w:sz w:val="18"/>
          <w:szCs w:val="18"/>
        </w:rPr>
        <w:t xml:space="preserve"> </w:t>
      </w:r>
      <w:r>
        <w:rPr>
          <w:b/>
          <w:bCs/>
          <w:sz w:val="18"/>
          <w:szCs w:val="18"/>
        </w:rPr>
        <w:t>Case</w:t>
      </w:r>
      <w:r>
        <w:rPr>
          <w:b/>
          <w:bCs/>
          <w:spacing w:val="-7"/>
          <w:sz w:val="18"/>
          <w:szCs w:val="18"/>
        </w:rPr>
        <w:t xml:space="preserve"> </w:t>
      </w:r>
      <w:r>
        <w:rPr>
          <w:b/>
          <w:bCs/>
          <w:sz w:val="18"/>
          <w:szCs w:val="18"/>
        </w:rPr>
        <w:t>Diagram</w:t>
      </w:r>
    </w:p>
    <w:p>
      <w:pPr>
        <w:pStyle w:val="style0"/>
        <w:spacing w:after="266"/>
        <w:ind w:left="-5" w:right="-15"/>
        <w:rPr>
          <w:b/>
          <w:sz w:val="18"/>
          <w:szCs w:val="24"/>
        </w:rPr>
      </w:pPr>
    </w:p>
    <w:p>
      <w:pPr>
        <w:pStyle w:val="style179"/>
        <w:spacing w:after="390" w:lineRule="auto" w:line="265"/>
        <w:ind w:left="567" w:firstLine="0"/>
        <w:jc w:val="center"/>
        <w:rPr>
          <w:b/>
          <w:bCs/>
          <w:sz w:val="24"/>
          <w:szCs w:val="24"/>
        </w:rPr>
      </w:pPr>
      <w:r>
        <w:rPr>
          <w:b/>
          <w:bCs/>
          <w:sz w:val="24"/>
          <w:szCs w:val="24"/>
        </w:rPr>
        <w:t>EFFICIENCY OF ALGORITHMS</w:t>
      </w:r>
    </w:p>
    <w:p>
      <w:pPr>
        <w:pStyle w:val="style0"/>
        <w:spacing w:after="390" w:lineRule="auto" w:line="265"/>
        <w:ind w:left="205" w:firstLine="0"/>
        <w:rPr/>
      </w:pPr>
      <w:r>
        <w:t xml:space="preserve">It's difficult to provide an exact percentage of the security offered by Attribute-Based Encryption (ABE) and Symmetric Searchable Encryption (SSE) as it </w:t>
      </w:r>
      <w:r>
        <w:t>is reliable</w:t>
      </w:r>
      <w:r>
        <w:t xml:space="preserve"> on various factors such as the strength of encryption algorithms, key management practices, and implementation details. However, both ABE and SSE can provide a high level of security, typically well above 90% when implemented correctly and used in appropriate scenarios.</w:t>
      </w:r>
    </w:p>
    <w:p>
      <w:pPr>
        <w:pStyle w:val="style179"/>
        <w:spacing w:after="390" w:lineRule="auto" w:line="265"/>
        <w:ind w:left="426" w:firstLine="0"/>
        <w:jc w:val="center"/>
        <w:rPr>
          <w:b/>
          <w:bCs/>
          <w:sz w:val="24"/>
          <w:szCs w:val="24"/>
        </w:rPr>
      </w:pPr>
    </w:p>
    <w:p>
      <w:pPr>
        <w:pStyle w:val="style179"/>
        <w:spacing w:after="390" w:lineRule="auto" w:line="265"/>
        <w:ind w:left="426" w:firstLine="0"/>
        <w:jc w:val="center"/>
        <w:rPr>
          <w:b/>
          <w:bCs/>
          <w:sz w:val="24"/>
          <w:szCs w:val="24"/>
        </w:rPr>
      </w:pPr>
      <w:r>
        <w:rPr>
          <w:b/>
          <w:bCs/>
          <w:sz w:val="24"/>
          <w:szCs w:val="24"/>
        </w:rPr>
        <w:t>RESULT</w:t>
      </w:r>
      <w:r>
        <w:rPr>
          <w:b/>
          <w:bCs/>
          <w:sz w:val="24"/>
          <w:szCs w:val="24"/>
        </w:rPr>
        <w:t>S &amp; DISCUSSION</w:t>
      </w:r>
    </w:p>
    <w:p>
      <w:pPr>
        <w:pStyle w:val="style0"/>
        <w:spacing w:after="390" w:lineRule="auto" w:line="265"/>
        <w:ind w:left="142" w:firstLine="0"/>
        <w:rPr>
          <w:color w:val="202020"/>
          <w:szCs w:val="20"/>
          <w:shd w:val="clear" w:color="auto" w:fill="ffffff"/>
        </w:rPr>
      </w:pPr>
      <w:r>
        <w:t>The user will be the only source of dependency for the proposed system. Given that we are using a webpage to demonstrate how the system functions. The outputs from the registration stage to the file retrieval and sharing stage are displayed in the images below. Users can only share their files with other users if the keyword matches the index number. Users can only grant access to other users to other files if they send a request. only the user can determine whether to grant access.</w:t>
      </w:r>
    </w:p>
    <w:p>
      <w:pPr>
        <w:pStyle w:val="style0"/>
        <w:spacing w:after="390" w:lineRule="auto" w:line="265"/>
        <w:jc w:val="center"/>
        <w:rPr>
          <w:b/>
          <w:i/>
          <w:iCs/>
          <w:szCs w:val="20"/>
        </w:rPr>
        <w:sectPr>
          <w:headerReference w:type="default" r:id="rId8"/>
          <w:pgSz w:w="11910" w:h="16840" w:orient="portrait" w:code="9"/>
          <w:pgMar w:top="0" w:right="1418" w:bottom="1140" w:left="1219" w:header="720" w:footer="720" w:gutter="0"/>
          <w:cols w:space="720"/>
          <w:docGrid w:linePitch="272"/>
        </w:sectPr>
      </w:pPr>
      <w:r>
        <w:rPr>
          <w:noProof/>
        </w:rPr>
        <w:drawing>
          <wp:anchor distT="0" distB="0" distL="114300" distR="114300" simplePos="false" relativeHeight="6" behindDoc="false" locked="false" layoutInCell="true" allowOverlap="true">
            <wp:simplePos x="0" y="0"/>
            <wp:positionH relativeFrom="column">
              <wp:posOffset>1061085</wp:posOffset>
            </wp:positionH>
            <wp:positionV relativeFrom="paragraph">
              <wp:posOffset>405130</wp:posOffset>
            </wp:positionV>
            <wp:extent cx="4160520" cy="2111375"/>
            <wp:effectExtent l="0" t="0" r="0" b="3175"/>
            <wp:wrapSquare wrapText="bothSides"/>
            <wp:docPr id="103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9" cstate="print"/>
                    <a:srcRect l="1682" t="9436" r="4726" b="6099"/>
                    <a:stretch/>
                  </pic:blipFill>
                  <pic:spPr>
                    <a:xfrm rot="0">
                      <a:off x="0" y="0"/>
                      <a:ext cx="4160520" cy="2111375"/>
                    </a:xfrm>
                    <a:prstGeom prst="rect"/>
                    <a:ln>
                      <a:noFill/>
                    </a:ln>
                  </pic:spPr>
                </pic:pic>
              </a:graphicData>
            </a:graphic>
            <wp14:sizeRelH relativeFrom="margin">
              <wp14:pctWidth>0</wp14:pctWidth>
            </wp14:sizeRelH>
            <wp14:sizeRelV relativeFrom="margin">
              <wp14:pctHeight>0</wp14:pctHeight>
            </wp14:sizeRelV>
          </wp:anchor>
        </w:drawing>
      </w:r>
      <w:r>
        <w:rPr>
          <w:i/>
          <w:iCs/>
          <w:noProof/>
          <w:szCs w:val="20"/>
        </w:rPr>
        <w:t>Home : this is the intial page of the project</w:t>
      </w:r>
    </w:p>
    <w:p>
      <w:pPr>
        <w:pStyle w:val="style0"/>
        <w:ind w:left="0" w:firstLine="0"/>
        <w:rPr>
          <w:b/>
          <w:bCs/>
        </w:rPr>
      </w:pPr>
    </w:p>
    <w:p>
      <w:pPr>
        <w:pStyle w:val="style0"/>
        <w:rPr/>
      </w:pPr>
    </w:p>
    <w:p>
      <w:pPr>
        <w:pStyle w:val="style0"/>
        <w:rPr/>
      </w:pPr>
    </w:p>
    <w:p>
      <w:pPr>
        <w:pStyle w:val="style0"/>
        <w:rPr/>
      </w:pPr>
    </w:p>
    <w:p>
      <w:pPr>
        <w:pStyle w:val="style0"/>
        <w:rPr/>
      </w:pPr>
    </w:p>
    <w:p>
      <w:pPr>
        <w:pStyle w:val="style0"/>
        <w:rPr/>
      </w:pPr>
    </w:p>
    <w:p>
      <w:pPr>
        <w:pStyle w:val="style0"/>
        <w:rPr>
          <w:b/>
          <w:bCs/>
        </w:rPr>
      </w:pPr>
    </w:p>
    <w:p>
      <w:pPr>
        <w:pStyle w:val="style0"/>
        <w:rPr>
          <w:b/>
          <w:bCs/>
        </w:rPr>
      </w:pPr>
    </w:p>
    <w:p>
      <w:pPr>
        <w:pStyle w:val="style0"/>
        <w:tabs>
          <w:tab w:val="left" w:leader="none" w:pos="1188"/>
        </w:tabs>
        <w:ind w:left="0" w:firstLine="0"/>
        <w:rPr>
          <w:b/>
          <w:bCs/>
          <w:sz w:val="18"/>
          <w:szCs w:val="18"/>
        </w:rPr>
      </w:pPr>
      <w:r>
        <w:rPr>
          <w:b/>
          <w:bCs/>
        </w:rPr>
        <w:t xml:space="preserve">                                                                            </w:t>
      </w:r>
      <w:r>
        <w:rPr>
          <w:b/>
          <w:bCs/>
          <w:sz w:val="18"/>
          <w:szCs w:val="18"/>
        </w:rPr>
        <w:t>FIGURE 5: Home Page</w:t>
      </w:r>
    </w:p>
    <w:p>
      <w:pPr>
        <w:pStyle w:val="style0"/>
        <w:rPr>
          <w:b/>
          <w:bCs/>
        </w:rPr>
      </w:pPr>
    </w:p>
    <w:p>
      <w:pPr>
        <w:pStyle w:val="style0"/>
        <w:rPr>
          <w:b/>
          <w:bCs/>
        </w:rPr>
      </w:pPr>
    </w:p>
    <w:p>
      <w:pPr>
        <w:pStyle w:val="style0"/>
        <w:rPr/>
        <w:sectPr>
          <w:type w:val="continuous"/>
          <w:pgSz w:w="11910" w:h="16840" w:orient="portrait"/>
          <w:pgMar w:top="1360" w:right="1420" w:bottom="1140" w:left="1220" w:header="720" w:footer="720" w:gutter="0"/>
          <w:cols w:space="152"/>
        </w:sectPr>
      </w:pPr>
    </w:p>
    <w:p>
      <w:pPr>
        <w:pStyle w:val="style0"/>
        <w:tabs>
          <w:tab w:val="left" w:leader="none" w:pos="1188"/>
        </w:tabs>
        <w:ind w:left="0" w:firstLine="0"/>
        <w:rPr>
          <w:b/>
          <w:bCs/>
          <w:sz w:val="18"/>
          <w:szCs w:val="18"/>
        </w:rPr>
      </w:pPr>
    </w:p>
    <w:p>
      <w:pPr>
        <w:pStyle w:val="style0"/>
        <w:tabs>
          <w:tab w:val="left" w:leader="none" w:pos="1188"/>
        </w:tabs>
        <w:jc w:val="center"/>
        <w:rPr>
          <w:noProof/>
          <w:sz w:val="24"/>
          <w:szCs w:val="24"/>
        </w:rPr>
      </w:pPr>
      <w:r>
        <w:rPr>
          <w:i/>
          <w:iCs/>
          <w:noProof/>
          <w:szCs w:val="20"/>
        </w:rPr>
        <w:drawing>
          <wp:anchor distT="0" distB="0" distL="0" distR="0" simplePos="false" relativeHeight="7" behindDoc="false" locked="false" layoutInCell="true" allowOverlap="true">
            <wp:simplePos x="0" y="0"/>
            <wp:positionH relativeFrom="column">
              <wp:posOffset>1061720</wp:posOffset>
            </wp:positionH>
            <wp:positionV relativeFrom="paragraph">
              <wp:posOffset>246379</wp:posOffset>
            </wp:positionV>
            <wp:extent cx="4130040" cy="2049145"/>
            <wp:effectExtent l="0" t="0" r="3810" b="8255"/>
            <wp:wrapTopAndBottom/>
            <wp:docPr id="103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10" cstate="print"/>
                    <a:srcRect l="2119" t="10468" r="4849" b="7467"/>
                    <a:stretch/>
                  </pic:blipFill>
                  <pic:spPr>
                    <a:xfrm rot="0">
                      <a:off x="0" y="0"/>
                      <a:ext cx="4130040" cy="2049145"/>
                    </a:xfrm>
                    <a:prstGeom prst="rect"/>
                    <a:ln>
                      <a:noFill/>
                    </a:ln>
                  </pic:spPr>
                </pic:pic>
              </a:graphicData>
            </a:graphic>
            <wp14:sizeRelH relativeFrom="margin">
              <wp14:pctWidth>0</wp14:pctWidth>
            </wp14:sizeRelH>
            <wp14:sizeRelV relativeFrom="margin">
              <wp14:pctHeight>0</wp14:pctHeight>
            </wp14:sizeRelV>
          </wp:anchor>
        </w:drawing>
      </w:r>
      <w:r>
        <w:rPr>
          <w:i/>
          <w:iCs/>
          <w:noProof/>
          <w:szCs w:val="20"/>
        </w:rPr>
        <w:t>User  Registration</w:t>
      </w:r>
      <w:r>
        <w:rPr>
          <w:noProof/>
          <w:sz w:val="24"/>
          <w:szCs w:val="24"/>
        </w:rPr>
        <w:t>:</w:t>
      </w:r>
    </w:p>
    <w:p>
      <w:pPr>
        <w:pStyle w:val="style0"/>
        <w:tabs>
          <w:tab w:val="left" w:leader="none" w:pos="1188"/>
        </w:tabs>
        <w:rPr>
          <w:b/>
          <w:bCs/>
          <w:noProof/>
          <w:sz w:val="24"/>
          <w:szCs w:val="24"/>
        </w:rPr>
      </w:pPr>
      <w:r>
        <w:rPr>
          <w:noProof/>
          <w:sz w:val="24"/>
          <w:szCs w:val="24"/>
        </w:rPr>
        <w:t xml:space="preserve">                                                                   </w:t>
      </w:r>
      <w:r>
        <w:rPr>
          <w:b/>
          <w:bCs/>
          <w:szCs w:val="20"/>
        </w:rPr>
        <w:t>FIGURE 6: Registration Page</w:t>
      </w:r>
    </w:p>
    <w:p>
      <w:pPr>
        <w:pStyle w:val="style0"/>
        <w:tabs>
          <w:tab w:val="left" w:leader="none" w:pos="3096"/>
        </w:tabs>
        <w:jc w:val="center"/>
        <w:rPr>
          <w:szCs w:val="20"/>
        </w:rPr>
      </w:pPr>
    </w:p>
    <w:p>
      <w:pPr>
        <w:pStyle w:val="style0"/>
        <w:tabs>
          <w:tab w:val="left" w:leader="none" w:pos="3096"/>
        </w:tabs>
        <w:jc w:val="center"/>
        <w:rPr>
          <w:szCs w:val="20"/>
        </w:rPr>
      </w:pPr>
      <w:r>
        <w:rPr>
          <w:i/>
          <w:iCs/>
          <w:noProof/>
          <w:szCs w:val="20"/>
        </w:rPr>
        <w:drawing>
          <wp:anchor distT="0" distB="0" distL="0" distR="0" simplePos="false" relativeHeight="12" behindDoc="false" locked="false" layoutInCell="true" allowOverlap="true">
            <wp:simplePos x="0" y="0"/>
            <wp:positionH relativeFrom="column">
              <wp:posOffset>1218969</wp:posOffset>
            </wp:positionH>
            <wp:positionV relativeFrom="paragraph">
              <wp:posOffset>226695</wp:posOffset>
            </wp:positionV>
            <wp:extent cx="4198620" cy="1996440"/>
            <wp:effectExtent l="0" t="0" r="0" b="3810"/>
            <wp:wrapTopAndBottom/>
            <wp:docPr id="103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11" cstate="print"/>
                    <a:srcRect l="589" t="10258" r="4023" b="9770"/>
                    <a:stretch/>
                  </pic:blipFill>
                  <pic:spPr>
                    <a:xfrm rot="0">
                      <a:off x="0" y="0"/>
                      <a:ext cx="4198620" cy="1996440"/>
                    </a:xfrm>
                    <a:prstGeom prst="rect"/>
                    <a:ln>
                      <a:noFill/>
                    </a:ln>
                  </pic:spPr>
                </pic:pic>
              </a:graphicData>
            </a:graphic>
          </wp:anchor>
        </w:drawing>
      </w:r>
      <w:r>
        <w:rPr>
          <w:i/>
          <w:iCs/>
          <w:noProof/>
          <w:szCs w:val="20"/>
        </w:rPr>
        <w:t>User login</w:t>
      </w:r>
      <w:r>
        <w:rPr>
          <w:noProof/>
          <w:szCs w:val="20"/>
        </w:rPr>
        <w:t xml:space="preserve"> </w:t>
      </w:r>
    </w:p>
    <w:p>
      <w:pPr>
        <w:pStyle w:val="style0"/>
        <w:tabs>
          <w:tab w:val="left" w:leader="none" w:pos="3096"/>
        </w:tabs>
        <w:jc w:val="center"/>
        <w:rPr>
          <w:szCs w:val="20"/>
        </w:rPr>
      </w:pPr>
      <w:r>
        <w:rPr>
          <w:b/>
          <w:bCs/>
          <w:sz w:val="18"/>
          <w:szCs w:val="18"/>
        </w:rPr>
        <w:t>F</w:t>
      </w:r>
      <w:r>
        <w:rPr>
          <w:b/>
          <w:bCs/>
          <w:sz w:val="18"/>
          <w:szCs w:val="18"/>
        </w:rPr>
        <w:t>IGURE</w:t>
      </w:r>
      <w:r>
        <w:rPr>
          <w:b/>
          <w:bCs/>
          <w:sz w:val="18"/>
          <w:szCs w:val="18"/>
        </w:rPr>
        <w:t xml:space="preserve"> 7: Login Page</w:t>
      </w:r>
    </w:p>
    <w:p>
      <w:pPr>
        <w:pStyle w:val="style66"/>
        <w:spacing w:before="4"/>
        <w:rPr>
          <w:sz w:val="24"/>
          <w:szCs w:val="24"/>
        </w:rPr>
      </w:pPr>
    </w:p>
    <w:p>
      <w:pPr>
        <w:pStyle w:val="style66"/>
        <w:spacing w:before="4"/>
        <w:jc w:val="center"/>
        <w:rPr>
          <w:i/>
          <w:iCs/>
        </w:rPr>
      </w:pPr>
      <w:r>
        <w:rPr>
          <w:noProof/>
          <w:sz w:val="24"/>
          <w:szCs w:val="24"/>
        </w:rPr>
        <w:drawing>
          <wp:anchor distT="0" distB="0" distL="0" distR="0" simplePos="false" relativeHeight="8" behindDoc="false" locked="false" layoutInCell="true" allowOverlap="true">
            <wp:simplePos x="0" y="0"/>
            <wp:positionH relativeFrom="column">
              <wp:posOffset>1263304</wp:posOffset>
            </wp:positionH>
            <wp:positionV relativeFrom="page">
              <wp:posOffset>7040072</wp:posOffset>
            </wp:positionV>
            <wp:extent cx="4289425" cy="1889760"/>
            <wp:effectExtent l="0" t="0" r="0" b="0"/>
            <wp:wrapTopAndBottom/>
            <wp:docPr id="103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
                    <pic:cNvPicPr/>
                  </pic:nvPicPr>
                  <pic:blipFill>
                    <a:blip r:embed="rId12" cstate="print"/>
                    <a:srcRect l="0" t="10468" r="0" b="11235"/>
                    <a:stretch/>
                  </pic:blipFill>
                  <pic:spPr>
                    <a:xfrm rot="0">
                      <a:off x="0" y="0"/>
                      <a:ext cx="4289425" cy="1889760"/>
                    </a:xfrm>
                    <a:prstGeom prst="rect"/>
                    <a:ln>
                      <a:noFill/>
                    </a:ln>
                  </pic:spPr>
                </pic:pic>
              </a:graphicData>
            </a:graphic>
            <wp14:sizeRelH relativeFrom="margin">
              <wp14:pctWidth>0</wp14:pctWidth>
            </wp14:sizeRelH>
            <wp14:sizeRelV relativeFrom="margin">
              <wp14:pctHeight>0</wp14:pctHeight>
            </wp14:sizeRelV>
          </wp:anchor>
        </w:drawing>
      </w:r>
      <w:r>
        <w:rPr>
          <w:i/>
          <w:iCs/>
        </w:rPr>
        <w:t>User Files Upload</w:t>
      </w:r>
    </w:p>
    <w:p>
      <w:pPr>
        <w:pStyle w:val="style0"/>
        <w:tabs>
          <w:tab w:val="left" w:leader="none" w:pos="1188"/>
        </w:tabs>
        <w:jc w:val="center"/>
        <w:rPr>
          <w:b/>
          <w:bCs/>
          <w:sz w:val="18"/>
          <w:szCs w:val="18"/>
        </w:rPr>
      </w:pPr>
    </w:p>
    <w:p>
      <w:pPr>
        <w:pStyle w:val="style66"/>
        <w:spacing w:before="4"/>
        <w:jc w:val="center"/>
        <w:rPr>
          <w:b/>
          <w:bCs/>
          <w:sz w:val="18"/>
          <w:szCs w:val="18"/>
        </w:rPr>
      </w:pPr>
      <w:r>
        <w:tab/>
      </w:r>
      <w:r>
        <w:rPr>
          <w:b/>
          <w:bCs/>
          <w:sz w:val="18"/>
          <w:szCs w:val="18"/>
        </w:rPr>
        <w:t>FIGURE 8: User Uploading Files</w:t>
      </w:r>
    </w:p>
    <w:p>
      <w:pPr>
        <w:pStyle w:val="style0"/>
        <w:tabs>
          <w:tab w:val="left" w:leader="none" w:pos="4680"/>
        </w:tabs>
        <w:rPr/>
      </w:pPr>
    </w:p>
    <w:p>
      <w:pPr>
        <w:pStyle w:val="style0"/>
        <w:tabs>
          <w:tab w:val="right" w:leader="none" w:pos="426"/>
          <w:tab w:val="right" w:leader="none" w:pos="2694"/>
          <w:tab w:val="left" w:leader="none" w:pos="4260"/>
          <w:tab w:val="right" w:leader="none" w:pos="5245"/>
        </w:tab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p>
    <w:p>
      <w:pPr>
        <w:pStyle w:val="style66"/>
        <w:spacing w:before="4"/>
        <w:jc w:val="center"/>
        <w:rPr>
          <w:i/>
          <w:iCs/>
        </w:rPr>
      </w:pPr>
      <w:r>
        <w:rPr>
          <w:i/>
          <w:iCs/>
        </w:rPr>
        <w:t>View Files</w:t>
      </w:r>
    </w:p>
    <w:p>
      <w:pPr>
        <w:pStyle w:val="style66"/>
        <w:spacing w:before="4"/>
        <w:jc w:val="center"/>
        <w:rPr>
          <w:i/>
          <w:iCs/>
        </w:rPr>
      </w:pPr>
    </w:p>
    <w:p>
      <w:pPr>
        <w:pStyle w:val="style66"/>
        <w:spacing w:before="4"/>
        <w:jc w:val="center"/>
        <w:rPr>
          <w:i/>
          <w:iCs/>
        </w:rPr>
      </w:pPr>
      <w:r>
        <w:rPr>
          <w:noProof/>
          <w:sz w:val="24"/>
          <w:szCs w:val="24"/>
        </w:rPr>
        <w:drawing>
          <wp:anchor distT="0" distB="0" distL="0" distR="0" simplePos="false" relativeHeight="13" behindDoc="false" locked="false" layoutInCell="true" allowOverlap="true">
            <wp:simplePos x="0" y="0"/>
            <wp:positionH relativeFrom="column">
              <wp:posOffset>1184563</wp:posOffset>
            </wp:positionH>
            <wp:positionV relativeFrom="paragraph">
              <wp:posOffset>210243</wp:posOffset>
            </wp:positionV>
            <wp:extent cx="4381500" cy="2055495"/>
            <wp:effectExtent l="0" t="0" r="0" b="1905"/>
            <wp:wrapTopAndBottom/>
            <wp:docPr id="103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13" cstate="print"/>
                    <a:srcRect l="825" t="10258" r="1786" b="8514"/>
                    <a:stretch/>
                  </pic:blipFill>
                  <pic:spPr>
                    <a:xfrm rot="0">
                      <a:off x="0" y="0"/>
                      <a:ext cx="4381500" cy="2055495"/>
                    </a:xfrm>
                    <a:prstGeom prst="rect"/>
                    <a:ln>
                      <a:noFill/>
                    </a:ln>
                  </pic:spPr>
                </pic:pic>
              </a:graphicData>
            </a:graphic>
            <wp14:sizeRelH relativeFrom="margin">
              <wp14:pctWidth>0</wp14:pctWidth>
            </wp14:sizeRelH>
            <wp14:sizeRelV relativeFrom="margin">
              <wp14:pctHeight>0</wp14:pctHeight>
            </wp14:sizeRelV>
          </wp:anchor>
        </w:drawing>
      </w:r>
    </w:p>
    <w:p>
      <w:pPr>
        <w:pStyle w:val="style66"/>
        <w:spacing w:before="4"/>
        <w:jc w:val="center"/>
        <w:rPr>
          <w:b/>
          <w:bCs/>
          <w:sz w:val="18"/>
          <w:szCs w:val="18"/>
        </w:rPr>
      </w:pPr>
      <w:r>
        <w:rPr>
          <w:b/>
          <w:bCs/>
          <w:sz w:val="18"/>
          <w:szCs w:val="18"/>
        </w:rPr>
        <w:t>FIGURE 9: User Viewing Files</w:t>
      </w:r>
    </w:p>
    <w:p>
      <w:pPr>
        <w:pStyle w:val="style66"/>
        <w:spacing w:before="4"/>
        <w:jc w:val="center"/>
        <w:rPr>
          <w:i/>
          <w:iCs/>
        </w:rPr>
      </w:pPr>
    </w:p>
    <w:p>
      <w:pPr>
        <w:pStyle w:val="style66"/>
        <w:spacing w:before="4"/>
        <w:jc w:val="center"/>
        <w:rPr>
          <w:i/>
          <w:iCs/>
        </w:rPr>
      </w:pPr>
      <w:r>
        <w:rPr>
          <w:i/>
          <w:iCs/>
          <w:noProof/>
        </w:rPr>
        <w:drawing>
          <wp:anchor distT="0" distB="0" distL="0" distR="0" simplePos="false" relativeHeight="9" behindDoc="false" locked="false" layoutInCell="true" allowOverlap="true">
            <wp:simplePos x="0" y="0"/>
            <wp:positionH relativeFrom="column">
              <wp:posOffset>1183986</wp:posOffset>
            </wp:positionH>
            <wp:positionV relativeFrom="paragraph">
              <wp:posOffset>214515</wp:posOffset>
            </wp:positionV>
            <wp:extent cx="4465320" cy="2076449"/>
            <wp:effectExtent l="0" t="0" r="0" b="0"/>
            <wp:wrapTopAndBottom/>
            <wp:docPr id="1035"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14" cstate="print"/>
                    <a:srcRect l="0" t="11096" r="0" b="6210"/>
                    <a:stretch/>
                  </pic:blipFill>
                  <pic:spPr>
                    <a:xfrm rot="0">
                      <a:off x="0" y="0"/>
                      <a:ext cx="4465320" cy="2076449"/>
                    </a:xfrm>
                    <a:prstGeom prst="rect"/>
                    <a:ln>
                      <a:noFill/>
                    </a:ln>
                  </pic:spPr>
                </pic:pic>
              </a:graphicData>
            </a:graphic>
            <wp14:sizeRelH relativeFrom="margin">
              <wp14:pctWidth>0</wp14:pctWidth>
            </wp14:sizeRelH>
            <wp14:sizeRelV relativeFrom="margin">
              <wp14:pctHeight>0</wp14:pctHeight>
            </wp14:sizeRelV>
          </wp:anchor>
        </w:drawing>
      </w:r>
      <w:r>
        <w:rPr>
          <w:i/>
          <w:iCs/>
        </w:rPr>
        <w:t>Search Files</w:t>
      </w:r>
    </w:p>
    <w:p>
      <w:pPr>
        <w:pStyle w:val="style66"/>
        <w:spacing w:before="4"/>
        <w:rPr>
          <w:b/>
          <w:bCs/>
          <w:sz w:val="18"/>
          <w:szCs w:val="18"/>
        </w:rPr>
      </w:pPr>
      <w:r>
        <w:rPr>
          <w:sz w:val="24"/>
          <w:szCs w:val="24"/>
        </w:rPr>
        <w:t xml:space="preserve">                                                                </w:t>
      </w:r>
      <w:r>
        <w:rPr>
          <w:b/>
          <w:bCs/>
          <w:sz w:val="18"/>
          <w:szCs w:val="18"/>
        </w:rPr>
        <w:t>F</w:t>
      </w:r>
      <w:r>
        <w:rPr>
          <w:b/>
          <w:bCs/>
          <w:sz w:val="18"/>
          <w:szCs w:val="18"/>
        </w:rPr>
        <w:t>IGURE</w:t>
      </w:r>
      <w:r>
        <w:rPr>
          <w:b/>
          <w:bCs/>
          <w:sz w:val="18"/>
          <w:szCs w:val="18"/>
        </w:rPr>
        <w:t xml:space="preserve"> 10: User Searching Files</w:t>
      </w:r>
    </w:p>
    <w:p>
      <w:pPr>
        <w:pStyle w:val="style66"/>
        <w:spacing w:before="4"/>
        <w:rPr>
          <w:sz w:val="22"/>
          <w:szCs w:val="22"/>
        </w:rPr>
      </w:pPr>
    </w:p>
    <w:p>
      <w:pPr>
        <w:pStyle w:val="style66"/>
        <w:spacing w:before="4"/>
        <w:jc w:val="center"/>
        <w:rPr>
          <w:sz w:val="24"/>
          <w:szCs w:val="24"/>
        </w:rPr>
      </w:pPr>
      <w:r>
        <w:rPr>
          <w:i/>
          <w:iCs/>
          <w:noProof/>
          <w:sz w:val="24"/>
          <w:szCs w:val="24"/>
        </w:rPr>
        <w:drawing>
          <wp:anchor distT="0" distB="0" distL="0" distR="0" simplePos="false" relativeHeight="10" behindDoc="false" locked="false" layoutInCell="true" allowOverlap="true">
            <wp:simplePos x="0" y="0"/>
            <wp:positionH relativeFrom="column">
              <wp:posOffset>1128222</wp:posOffset>
            </wp:positionH>
            <wp:positionV relativeFrom="paragraph">
              <wp:posOffset>279400</wp:posOffset>
            </wp:positionV>
            <wp:extent cx="4701540" cy="2179320"/>
            <wp:effectExtent l="0" t="0" r="3810" b="0"/>
            <wp:wrapTopAndBottom/>
            <wp:docPr id="1036"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15" cstate="print"/>
                    <a:srcRect l="1178" t="11725" r="1785" b="8303"/>
                    <a:stretch/>
                  </pic:blipFill>
                  <pic:spPr>
                    <a:xfrm rot="0">
                      <a:off x="0" y="0"/>
                      <a:ext cx="4701540" cy="2179320"/>
                    </a:xfrm>
                    <a:prstGeom prst="rect"/>
                    <a:ln>
                      <a:noFill/>
                    </a:ln>
                  </pic:spPr>
                </pic:pic>
              </a:graphicData>
            </a:graphic>
            <wp14:sizeRelH relativeFrom="margin">
              <wp14:pctWidth>0</wp14:pctWidth>
            </wp14:sizeRelH>
            <wp14:sizeRelV relativeFrom="margin">
              <wp14:pctHeight>0</wp14:pctHeight>
            </wp14:sizeRelV>
          </wp:anchor>
        </w:drawing>
      </w:r>
      <w:r>
        <w:rPr>
          <w:i/>
          <w:iCs/>
          <w:sz w:val="24"/>
          <w:szCs w:val="24"/>
        </w:rPr>
        <w:t>Request Files</w:t>
      </w:r>
    </w:p>
    <w:p>
      <w:pPr>
        <w:pStyle w:val="style66"/>
        <w:spacing w:before="4"/>
        <w:rPr>
          <w:b/>
          <w:bCs/>
          <w:sz w:val="18"/>
          <w:szCs w:val="18"/>
        </w:rPr>
      </w:pPr>
      <w:r>
        <w:rPr>
          <w:sz w:val="24"/>
          <w:szCs w:val="24"/>
        </w:rPr>
        <w:t xml:space="preserve">                                                                   </w:t>
      </w:r>
      <w:r>
        <w:rPr>
          <w:b/>
          <w:bCs/>
          <w:sz w:val="18"/>
          <w:szCs w:val="18"/>
        </w:rPr>
        <w:t>F</w:t>
      </w:r>
      <w:r>
        <w:rPr>
          <w:b/>
          <w:bCs/>
          <w:sz w:val="18"/>
          <w:szCs w:val="18"/>
        </w:rPr>
        <w:t>IGURE</w:t>
      </w:r>
      <w:r>
        <w:rPr>
          <w:b/>
          <w:bCs/>
          <w:sz w:val="18"/>
          <w:szCs w:val="18"/>
        </w:rPr>
        <w:t xml:space="preserve"> 11: Request Acceptance</w:t>
      </w:r>
    </w:p>
    <w:p>
      <w:pPr>
        <w:pStyle w:val="style66"/>
        <w:spacing w:before="4"/>
        <w:rPr>
          <w:b/>
          <w:bCs/>
          <w:sz w:val="18"/>
          <w:szCs w:val="18"/>
        </w:rPr>
      </w:pPr>
    </w:p>
    <w:p>
      <w:pPr>
        <w:pStyle w:val="style66"/>
        <w:spacing w:before="4"/>
        <w:rPr>
          <w:b/>
          <w:bCs/>
          <w:sz w:val="18"/>
          <w:szCs w:val="18"/>
        </w:rPr>
      </w:pPr>
    </w:p>
    <w:p>
      <w:pPr>
        <w:pStyle w:val="style66"/>
        <w:spacing w:before="4"/>
        <w:rPr>
          <w:b/>
          <w:bCs/>
          <w:sz w:val="18"/>
          <w:szCs w:val="18"/>
        </w:rPr>
      </w:pPr>
    </w:p>
    <w:p>
      <w:pPr>
        <w:pStyle w:val="style66"/>
        <w:spacing w:before="4"/>
        <w:jc w:val="center"/>
        <w:rPr>
          <w:sz w:val="24"/>
          <w:szCs w:val="24"/>
        </w:rPr>
      </w:pPr>
      <w:r>
        <w:rPr>
          <w:i/>
          <w:iCs/>
          <w:noProof/>
          <w:sz w:val="24"/>
          <w:szCs w:val="24"/>
        </w:rPr>
        <w:drawing>
          <wp:anchor distT="0" distB="0" distL="0" distR="0" simplePos="false" relativeHeight="11" behindDoc="false" locked="false" layoutInCell="true" allowOverlap="true">
            <wp:simplePos x="0" y="0"/>
            <wp:positionH relativeFrom="column">
              <wp:posOffset>1145540</wp:posOffset>
            </wp:positionH>
            <wp:positionV relativeFrom="paragraph">
              <wp:posOffset>240665</wp:posOffset>
            </wp:positionV>
            <wp:extent cx="4777740" cy="2174875"/>
            <wp:effectExtent l="0" t="0" r="3810" b="0"/>
            <wp:wrapTopAndBottom/>
            <wp:docPr id="1037"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16" cstate="print"/>
                    <a:srcRect l="1649" t="10886" r="1080" b="10398"/>
                    <a:stretch/>
                  </pic:blipFill>
                  <pic:spPr>
                    <a:xfrm rot="0">
                      <a:off x="0" y="0"/>
                      <a:ext cx="4777740" cy="2174875"/>
                    </a:xfrm>
                    <a:prstGeom prst="rect"/>
                    <a:ln>
                      <a:noFill/>
                    </a:ln>
                  </pic:spPr>
                </pic:pic>
              </a:graphicData>
            </a:graphic>
            <wp14:sizeRelH relativeFrom="margin">
              <wp14:pctWidth>0</wp14:pctWidth>
            </wp14:sizeRelH>
            <wp14:sizeRelV relativeFrom="margin">
              <wp14:pctHeight>0</wp14:pctHeight>
            </wp14:sizeRelV>
          </wp:anchor>
        </w:drawing>
      </w:r>
      <w:r>
        <w:rPr>
          <w:i/>
          <w:iCs/>
          <w:sz w:val="24"/>
          <w:szCs w:val="24"/>
        </w:rPr>
        <w:t>Status</w:t>
      </w:r>
    </w:p>
    <w:p>
      <w:pPr>
        <w:pStyle w:val="style66"/>
        <w:spacing w:before="4"/>
        <w:rPr>
          <w:b/>
          <w:bCs/>
          <w:sz w:val="18"/>
          <w:szCs w:val="18"/>
        </w:rPr>
      </w:pPr>
      <w:r>
        <w:rPr>
          <w:sz w:val="24"/>
          <w:szCs w:val="24"/>
        </w:rPr>
        <w:t xml:space="preserve">                                                                    </w:t>
      </w:r>
      <w:r>
        <w:rPr>
          <w:b/>
          <w:bCs/>
          <w:sz w:val="18"/>
          <w:szCs w:val="18"/>
        </w:rPr>
        <w:t>F</w:t>
      </w:r>
      <w:r>
        <w:rPr>
          <w:b/>
          <w:bCs/>
          <w:sz w:val="18"/>
          <w:szCs w:val="18"/>
        </w:rPr>
        <w:t>IGURE</w:t>
      </w:r>
      <w:r>
        <w:rPr>
          <w:b/>
          <w:bCs/>
          <w:sz w:val="18"/>
          <w:szCs w:val="18"/>
        </w:rPr>
        <w:t xml:space="preserve"> 12: Status of the Page</w:t>
      </w:r>
    </w:p>
    <w:p>
      <w:pPr>
        <w:pStyle w:val="style0"/>
        <w:spacing w:after="390" w:lineRule="auto" w:line="265"/>
        <w:ind w:left="205" w:firstLine="0"/>
        <w:rPr>
          <w:b/>
          <w:bCs/>
          <w:szCs w:val="20"/>
        </w:rPr>
      </w:pPr>
      <w:r>
        <w:rPr>
          <w:b/>
          <w:bCs/>
          <w:szCs w:val="20"/>
        </w:rPr>
        <w:t xml:space="preserve">   </w:t>
      </w:r>
    </w:p>
    <w:p>
      <w:pPr>
        <w:pStyle w:val="style0"/>
        <w:spacing w:after="390" w:lineRule="auto" w:line="265"/>
        <w:ind w:left="0" w:firstLine="0"/>
        <w:rPr>
          <w:b/>
          <w:bCs/>
          <w:sz w:val="24"/>
          <w:szCs w:val="24"/>
        </w:rPr>
      </w:pPr>
      <w:r>
        <w:rPr>
          <w:b/>
          <w:bCs/>
          <w:sz w:val="24"/>
          <w:szCs w:val="24"/>
        </w:rPr>
        <w:t xml:space="preserve">                                                                   </w:t>
      </w:r>
      <w:r>
        <w:rPr>
          <w:b/>
          <w:bCs/>
          <w:sz w:val="24"/>
          <w:szCs w:val="24"/>
        </w:rPr>
        <w:t>CONCLUSION</w:t>
      </w:r>
    </w:p>
    <w:p>
      <w:pPr>
        <w:pStyle w:val="style0"/>
        <w:spacing w:after="390" w:lineRule="auto" w:line="265"/>
        <w:ind w:left="567"/>
        <w:rPr/>
      </w:pPr>
      <w:r>
        <w:t>Our project combines the strengths of both Symmetric Searchable Encryption (SSE) and Attribute-Based Encryption (ABE) to ensure secure data storage in cloud environments. SSE provides efficient search capabilities and protection against attacks, while ABE offers fine grained access control based on attributes and policies. By combining these two techniques, we aim to create a web application that meets the diverse security needs of our users</w:t>
      </w:r>
    </w:p>
    <w:p>
      <w:pPr>
        <w:pStyle w:val="style179"/>
        <w:spacing w:after="390" w:lineRule="auto" w:line="265"/>
        <w:ind w:left="567" w:firstLine="0"/>
        <w:jc w:val="center"/>
        <w:rPr>
          <w:b/>
          <w:bCs/>
          <w:sz w:val="24"/>
          <w:szCs w:val="24"/>
        </w:rPr>
      </w:pPr>
    </w:p>
    <w:p>
      <w:pPr>
        <w:pStyle w:val="style179"/>
        <w:spacing w:after="390" w:lineRule="auto" w:line="265"/>
        <w:ind w:left="567" w:firstLine="0"/>
        <w:jc w:val="center"/>
        <w:rPr>
          <w:b/>
          <w:bCs/>
          <w:sz w:val="24"/>
          <w:szCs w:val="24"/>
        </w:rPr>
      </w:pPr>
      <w:r>
        <w:rPr>
          <w:b/>
          <w:bCs/>
          <w:sz w:val="24"/>
          <w:szCs w:val="24"/>
        </w:rPr>
        <w:t>FUTURE SCOPE</w:t>
      </w:r>
    </w:p>
    <w:p>
      <w:pPr>
        <w:pStyle w:val="style179"/>
        <w:spacing w:after="390" w:lineRule="auto" w:line="265"/>
        <w:ind w:left="567" w:firstLine="0"/>
        <w:jc w:val="center"/>
        <w:rPr>
          <w:b/>
          <w:bCs/>
          <w:sz w:val="24"/>
          <w:szCs w:val="24"/>
        </w:rPr>
      </w:pPr>
    </w:p>
    <w:p>
      <w:pPr>
        <w:pStyle w:val="style179"/>
        <w:ind w:left="567" w:firstLine="0"/>
        <w:rPr/>
      </w:pPr>
      <w:r>
        <w:t xml:space="preserve">In future we can implement to more security and provide </w:t>
      </w:r>
      <w:r>
        <w:t>two step</w:t>
      </w:r>
      <w:r>
        <w:t xml:space="preserve"> </w:t>
      </w:r>
      <w:r>
        <w:t>a</w:t>
      </w:r>
      <w:r>
        <w:t>uthentication.</w:t>
      </w:r>
    </w:p>
    <w:p>
      <w:pPr>
        <w:pStyle w:val="style179"/>
        <w:ind w:left="567" w:firstLine="0"/>
        <w:jc w:val="center"/>
        <w:rPr/>
      </w:pPr>
    </w:p>
    <w:p>
      <w:pPr>
        <w:pStyle w:val="style179"/>
        <w:ind w:left="567" w:firstLine="0"/>
        <w:jc w:val="center"/>
        <w:rPr/>
      </w:pPr>
    </w:p>
    <w:p>
      <w:pPr>
        <w:pStyle w:val="style179"/>
        <w:ind w:left="567" w:firstLine="0"/>
        <w:jc w:val="center"/>
        <w:rPr>
          <w:b/>
          <w:bCs/>
          <w:sz w:val="24"/>
          <w:szCs w:val="24"/>
        </w:rPr>
      </w:pPr>
      <w:r>
        <w:rPr>
          <w:b/>
          <w:bCs/>
          <w:sz w:val="24"/>
          <w:szCs w:val="24"/>
        </w:rPr>
        <w:t>REFERENCES</w:t>
      </w:r>
    </w:p>
    <w:p>
      <w:pPr>
        <w:pStyle w:val="style0"/>
        <w:ind w:left="567"/>
        <w:rPr>
          <w:szCs w:val="20"/>
        </w:rPr>
      </w:pPr>
      <w:r>
        <w:rPr>
          <w:b/>
          <w:bCs/>
          <w:szCs w:val="20"/>
          <w:lang w:val="en-US"/>
        </w:rPr>
        <w:t>[1].</w:t>
      </w:r>
      <w:r>
        <w:rPr>
          <w:szCs w:val="20"/>
          <w:lang w:val="en-US"/>
        </w:rPr>
        <w:t xml:space="preserve"> </w:t>
      </w:r>
      <w:r>
        <w:t xml:space="preserve">A. Bakas and A. </w:t>
      </w:r>
      <w:r>
        <w:t>Michalas</w:t>
      </w:r>
      <w:r>
        <w:t xml:space="preserve">, ‘‘Modern family: A revocable hybrid encryption scheme based on attribute based encryption, symmetric searchable encryption and SGX,’’ in Security and Privacy in Communication Networks, S. Chen, K.-K. R. Choo, X. Fu, W. Lou, and A. </w:t>
      </w:r>
      <w:r>
        <w:t>Mohaisen</w:t>
      </w:r>
      <w:r>
        <w:t>, Eds. Cham, Switzerland: Springer, 2019, pp. 472–486.</w:t>
      </w:r>
    </w:p>
    <w:p>
      <w:pPr>
        <w:pStyle w:val="style0"/>
        <w:ind w:left="567"/>
        <w:rPr>
          <w:szCs w:val="20"/>
          <w:lang w:val="en-US"/>
        </w:rPr>
      </w:pPr>
      <w:r>
        <w:rPr>
          <w:b/>
          <w:bCs/>
          <w:szCs w:val="20"/>
          <w:lang w:val="en-US"/>
        </w:rPr>
        <w:t>[2].</w:t>
      </w:r>
      <w:r>
        <w:rPr>
          <w:szCs w:val="20"/>
          <w:lang w:val="en-US"/>
        </w:rPr>
        <w:t xml:space="preserve"> </w:t>
      </w:r>
      <w:r>
        <w:t xml:space="preserve"> J. Bethencourt, A. Sahai, and B. Waters, ‘‘Ciphertext-policy attribute-based encryption,’’ in Proc. IEEE Symp. </w:t>
      </w:r>
      <w:r>
        <w:t>Secur</w:t>
      </w:r>
      <w:r>
        <w:t>. Privacy (SP). Washington, DC, USA: IEEE Computer Society, 2007, pp. 321–334.</w:t>
      </w:r>
    </w:p>
    <w:p>
      <w:pPr>
        <w:pStyle w:val="style0"/>
        <w:ind w:left="567"/>
        <w:rPr>
          <w:szCs w:val="20"/>
        </w:rPr>
      </w:pPr>
      <w:r>
        <w:rPr>
          <w:b/>
          <w:bCs/>
          <w:szCs w:val="20"/>
          <w:lang w:val="en-US"/>
        </w:rPr>
        <w:t>[3].</w:t>
      </w:r>
      <w:r>
        <w:rPr>
          <w:szCs w:val="20"/>
          <w:lang w:val="en-US"/>
        </w:rPr>
        <w:t xml:space="preserve"> </w:t>
      </w:r>
      <w:r>
        <w:t xml:space="preserve">K. Liu, T. H. Yuen, P. Zhang, and K. Liang, ‘‘Time-based direct revocable ciphertext-policy attribute-based encryption with short revocation list,’’ in Proc. Int. Conf. Appl. </w:t>
      </w:r>
      <w:r>
        <w:t>Cryptogr</w:t>
      </w:r>
      <w:r>
        <w:t xml:space="preserve">. </w:t>
      </w:r>
      <w:r>
        <w:t>Netw</w:t>
      </w:r>
      <w:r>
        <w:t xml:space="preserve">. </w:t>
      </w:r>
      <w:r>
        <w:t>Secur</w:t>
      </w:r>
      <w:r>
        <w:t>. Cham, Switzerland: Springer, Jul. 2018, pp. 516–534.</w:t>
      </w:r>
    </w:p>
    <w:p>
      <w:pPr>
        <w:pStyle w:val="style0"/>
        <w:ind w:left="567"/>
        <w:rPr>
          <w:szCs w:val="20"/>
        </w:rPr>
      </w:pPr>
      <w:r>
        <w:rPr>
          <w:b/>
          <w:bCs/>
          <w:szCs w:val="20"/>
          <w:lang w:val="en-US"/>
        </w:rPr>
        <w:t>[4].</w:t>
      </w:r>
      <w:r>
        <w:rPr>
          <w:szCs w:val="20"/>
          <w:lang w:val="en-US"/>
        </w:rPr>
        <w:t xml:space="preserve"> </w:t>
      </w:r>
      <w:r>
        <w:t xml:space="preserve">R. </w:t>
      </w:r>
      <w:r>
        <w:t>Dowsley</w:t>
      </w:r>
      <w:r>
        <w:t xml:space="preserve">, A. </w:t>
      </w:r>
      <w:r>
        <w:t>Michalas</w:t>
      </w:r>
      <w:r>
        <w:t xml:space="preserve">, M. Nagel, and N. Paladi, ‘‘A survey on design and implementation of protected searchable data in the cloud,’’ </w:t>
      </w:r>
      <w:r>
        <w:t>Comput</w:t>
      </w:r>
      <w:r>
        <w:t>. Sci. Rev., vol. 26, pp. 17–30, Nov. 2017.</w:t>
      </w:r>
    </w:p>
    <w:p>
      <w:pPr>
        <w:pStyle w:val="style0"/>
        <w:ind w:left="567"/>
        <w:rPr>
          <w:szCs w:val="20"/>
        </w:rPr>
      </w:pPr>
      <w:r>
        <w:rPr>
          <w:b/>
          <w:bCs/>
          <w:szCs w:val="20"/>
          <w:lang w:val="en-US"/>
        </w:rPr>
        <w:t>[5].</w:t>
      </w:r>
      <w:r>
        <w:rPr>
          <w:szCs w:val="20"/>
          <w:lang w:val="en-US"/>
        </w:rPr>
        <w:t xml:space="preserve"> </w:t>
      </w:r>
      <w:r>
        <w:t xml:space="preserve">R. Bost, B. </w:t>
      </w:r>
      <w:r>
        <w:t>Minaud</w:t>
      </w:r>
      <w:r>
        <w:t xml:space="preserve">, and O. </w:t>
      </w:r>
      <w:r>
        <w:t>Ohrimenko</w:t>
      </w:r>
      <w:r>
        <w:t xml:space="preserve">, ‘‘Forward and backward private searchable encryption from constrained cryptographic primitives,’’ in Proc. ACM SIGSAC Conf. </w:t>
      </w:r>
      <w:r>
        <w:t>Comput</w:t>
      </w:r>
      <w:r>
        <w:t xml:space="preserve">. </w:t>
      </w:r>
      <w:r>
        <w:t>Commun</w:t>
      </w:r>
      <w:r>
        <w:t xml:space="preserve">. </w:t>
      </w:r>
      <w:r>
        <w:t>Secur</w:t>
      </w:r>
      <w:r>
        <w:t>., Oct. 2017, pp. 1465–1482</w:t>
      </w:r>
    </w:p>
    <w:p>
      <w:pPr>
        <w:pStyle w:val="style0"/>
        <w:ind w:left="567"/>
        <w:rPr>
          <w:szCs w:val="20"/>
        </w:rPr>
      </w:pPr>
      <w:r>
        <w:rPr>
          <w:b/>
          <w:bCs/>
          <w:szCs w:val="20"/>
          <w:lang w:val="en-US"/>
        </w:rPr>
        <w:t>[6].</w:t>
      </w:r>
      <w:r>
        <w:rPr>
          <w:szCs w:val="20"/>
          <w:lang w:val="en-US"/>
        </w:rPr>
        <w:t xml:space="preserve"> </w:t>
      </w:r>
      <w:r>
        <w:t>S. Agrawal and M. Chase, ‘‘FAME: Fast attribute</w:t>
      </w:r>
      <w:r>
        <w:t xml:space="preserve"> </w:t>
      </w:r>
      <w:r>
        <w:t xml:space="preserve">based message encryption,’’ in Proc. ACM SIGSAC Conf. </w:t>
      </w:r>
      <w:r>
        <w:t>Comput</w:t>
      </w:r>
      <w:r>
        <w:t xml:space="preserve">. </w:t>
      </w:r>
      <w:r>
        <w:t>Commun</w:t>
      </w:r>
      <w:r>
        <w:t xml:space="preserve">. </w:t>
      </w:r>
      <w:r>
        <w:t>Secur</w:t>
      </w:r>
      <w:r>
        <w:t>., Oct. 2017, pp. 665– 682.</w:t>
      </w:r>
      <w:r>
        <w:rPr>
          <w:szCs w:val="20"/>
          <w:lang w:val="en-US"/>
        </w:rPr>
        <w:t>.</w:t>
      </w:r>
    </w:p>
    <w:p>
      <w:pPr>
        <w:pStyle w:val="style0"/>
        <w:ind w:left="567"/>
        <w:rPr/>
      </w:pPr>
      <w:r>
        <w:rPr>
          <w:b/>
          <w:bCs/>
          <w:szCs w:val="20"/>
          <w:lang w:val="en-US"/>
        </w:rPr>
        <w:t>[7].</w:t>
      </w:r>
      <w:r>
        <w:t xml:space="preserve"> </w:t>
      </w:r>
      <w:r>
        <w:t xml:space="preserve">G. Amjad, S. Kamara, and T. Moataz, ‘‘Forward and backward private searchable encryption with SGX,’’ in Proc. 12th Eur. Workshop Syst. </w:t>
      </w:r>
      <w:r>
        <w:t>Secur</w:t>
      </w:r>
      <w:r>
        <w:t>. (</w:t>
      </w:r>
      <w:r>
        <w:t>EuroSec</w:t>
      </w:r>
      <w:r>
        <w:t xml:space="preserve">). New York, NY, USA: Association for Computing Machinery, 2019. </w:t>
      </w:r>
    </w:p>
    <w:p>
      <w:pPr>
        <w:pStyle w:val="style0"/>
        <w:ind w:left="567"/>
        <w:rPr>
          <w:b/>
          <w:bCs/>
          <w:szCs w:val="20"/>
        </w:rPr>
      </w:pPr>
    </w:p>
    <w:p>
      <w:pPr>
        <w:pStyle w:val="style0"/>
        <w:ind w:left="567"/>
        <w:rPr>
          <w:b/>
          <w:bCs/>
        </w:rPr>
      </w:pPr>
      <w:r>
        <w:rPr>
          <w:b/>
          <w:bCs/>
          <w:szCs w:val="20"/>
        </w:rPr>
        <w:t>[8].</w:t>
      </w:r>
      <w:r>
        <w:t xml:space="preserve"> </w:t>
      </w:r>
      <w:r>
        <w:t xml:space="preserve">A. Bakas and A. </w:t>
      </w:r>
      <w:r>
        <w:t>Michalas</w:t>
      </w:r>
      <w:r>
        <w:t xml:space="preserve">, ‘‘Multi-client symmetric searchable encryption with forward privacy,’’ </w:t>
      </w:r>
      <w:r>
        <w:t>Cryptol</w:t>
      </w:r>
      <w:r>
        <w:t xml:space="preserve">. </w:t>
      </w:r>
      <w:r>
        <w:t>ePrint</w:t>
      </w:r>
      <w:r>
        <w:t xml:space="preserve"> Arch., Tampere Univ., Tampere, Finland, Tech. Rep. 2019/813, 2019. [Online]. Available: https://eprint.iacr.org/2019/813</w:t>
      </w:r>
      <w:r>
        <w:rPr>
          <w:b/>
          <w:bCs/>
        </w:rPr>
        <w:t xml:space="preserve"> </w:t>
      </w:r>
    </w:p>
    <w:p>
      <w:pPr>
        <w:pStyle w:val="style0"/>
        <w:ind w:left="567"/>
        <w:rPr/>
      </w:pPr>
      <w:r>
        <w:rPr>
          <w:b/>
          <w:bCs/>
        </w:rPr>
        <w:t>[9].</w:t>
      </w:r>
      <w:r>
        <w:t xml:space="preserve"> </w:t>
      </w:r>
      <w:r>
        <w:t xml:space="preserve">A. Bakas and A. </w:t>
      </w:r>
      <w:r>
        <w:t>Michalas</w:t>
      </w:r>
      <w:r>
        <w:t xml:space="preserve">, ‘‘Power range: Forward private multi-client symmetric searchable encryption with range queries support,’’ in Proc. IEEE Symp. </w:t>
      </w:r>
      <w:r>
        <w:t>Comput</w:t>
      </w:r>
      <w:r>
        <w:t xml:space="preserve">. </w:t>
      </w:r>
      <w:r>
        <w:t>Commun</w:t>
      </w:r>
      <w:r>
        <w:t>. (ISCC), Jul. 2020, pp. 1–7.</w:t>
      </w:r>
    </w:p>
    <w:p>
      <w:pPr>
        <w:pStyle w:val="style0"/>
        <w:ind w:left="567"/>
        <w:rPr/>
      </w:pPr>
      <w:r>
        <w:rPr>
          <w:b/>
          <w:bCs/>
        </w:rPr>
        <w:t>[10].</w:t>
      </w:r>
      <w:r>
        <w:t xml:space="preserve"> </w:t>
      </w:r>
      <w:r>
        <w:t xml:space="preserve">A. Boldyreva, V. Goyal, and V. Kumar, ‘‘Identitybased encryption with efficient revocation,’’ in Proc. 15th ACM Conf. </w:t>
      </w:r>
      <w:r>
        <w:t>Comput</w:t>
      </w:r>
      <w:r>
        <w:t xml:space="preserve">. </w:t>
      </w:r>
      <w:r>
        <w:t>Commun</w:t>
      </w:r>
      <w:r>
        <w:t xml:space="preserve">. </w:t>
      </w:r>
      <w:r>
        <w:t>Secur</w:t>
      </w:r>
      <w:r>
        <w:t>. (CCS), New York, NY, USA, 2008, pp. 417–426</w:t>
      </w:r>
    </w:p>
    <w:p>
      <w:pPr>
        <w:pStyle w:val="style0"/>
        <w:ind w:left="567"/>
        <w:rPr>
          <w:b/>
          <w:bCs/>
        </w:rPr>
      </w:pPr>
      <w:r>
        <w:rPr>
          <w:b/>
          <w:bCs/>
        </w:rPr>
        <w:t>[11].</w:t>
      </w:r>
      <w:r>
        <w:t xml:space="preserve"> </w:t>
      </w:r>
      <w:r>
        <w:t xml:space="preserve">D. </w:t>
      </w:r>
      <w:r>
        <w:t>Boneh</w:t>
      </w:r>
      <w:r>
        <w:t xml:space="preserve">, X. </w:t>
      </w:r>
      <w:r>
        <w:t>Boyen</w:t>
      </w:r>
      <w:r>
        <w:t>, and E.-J. Goh, ‘‘Hierarchical identity based encryption with constant size ciphertext,’’ in Advances in Cryptology— EUROCRYPT, R. Cramer, Ed. Berlin, Germany: Springer, 2005, pp. 440–456</w:t>
      </w:r>
      <w:r>
        <w:rPr>
          <w:b/>
          <w:bCs/>
        </w:rPr>
        <w:t xml:space="preserve"> </w:t>
      </w:r>
    </w:p>
    <w:p>
      <w:pPr>
        <w:pStyle w:val="style0"/>
        <w:ind w:left="567"/>
        <w:rPr/>
      </w:pPr>
      <w:r>
        <w:rPr>
          <w:b/>
          <w:bCs/>
        </w:rPr>
        <w:t>[12].</w:t>
      </w:r>
      <w:r>
        <w:t xml:space="preserve"> </w:t>
      </w:r>
      <w:r>
        <w:t xml:space="preserve">ringer, 2005, pp. 440–456. [9] D. </w:t>
      </w:r>
      <w:r>
        <w:t>Boneh</w:t>
      </w:r>
      <w:r>
        <w:t xml:space="preserve">, G. D. Crescenzo, R. Ostrovsky, and G. </w:t>
      </w:r>
      <w:r>
        <w:t>Persiano</w:t>
      </w:r>
      <w:r>
        <w:t>, ‘‘Public key encryption with keyword search,’’ in Proc. Int. Conf. Appl. Cryptograph. Techn. Berlin, Germany: Springer, 2004, pp. 506–522</w:t>
      </w:r>
    </w:p>
    <w:p>
      <w:pPr>
        <w:pStyle w:val="style0"/>
        <w:ind w:left="567"/>
        <w:rPr>
          <w:b/>
          <w:bCs/>
        </w:rPr>
      </w:pPr>
      <w:r>
        <w:rPr>
          <w:b/>
          <w:bCs/>
        </w:rPr>
        <w:t>[13].</w:t>
      </w:r>
      <w:r>
        <w:t xml:space="preserve"> </w:t>
      </w:r>
      <w:r>
        <w:t xml:space="preserve">V. Boyko, ‘‘On the security properties of OAEP as an all-or-nothing transform,’’ in Advances </w:t>
      </w:r>
      <w:r>
        <w:t>Cryptolology</w:t>
      </w:r>
      <w:r>
        <w:t>— CRYPTO, M. Wiener, Ed. Berlin, Germany: Springer, 1999, pp. 503–518,</w:t>
      </w:r>
      <w:r>
        <w:rPr>
          <w:b/>
          <w:bCs/>
        </w:rPr>
        <w:t xml:space="preserve"> </w:t>
      </w:r>
    </w:p>
    <w:p>
      <w:pPr>
        <w:pStyle w:val="style0"/>
        <w:ind w:left="567"/>
        <w:rPr/>
      </w:pPr>
      <w:r>
        <w:rPr>
          <w:b/>
          <w:bCs/>
        </w:rPr>
        <w:t>[14].</w:t>
      </w:r>
      <w:r>
        <w:t xml:space="preserve"> </w:t>
      </w:r>
      <w:r>
        <w:t xml:space="preserve">R. Bost, ‘‘σ </w:t>
      </w:r>
      <w:r>
        <w:t>oϕoς</w:t>
      </w:r>
      <w:r>
        <w:t xml:space="preserve">: Forward secure searchable encryption,’’ in Proc. ACM SIGSAC Conf. </w:t>
      </w:r>
      <w:r>
        <w:t>Comput</w:t>
      </w:r>
      <w:r>
        <w:t xml:space="preserve">. </w:t>
      </w:r>
      <w:r>
        <w:t>Commun</w:t>
      </w:r>
      <w:r>
        <w:t xml:space="preserve">. </w:t>
      </w:r>
      <w:r>
        <w:t>Secur</w:t>
      </w:r>
      <w:r>
        <w:t>., 2016, pp. 1143–1154.</w:t>
      </w:r>
    </w:p>
    <w:p>
      <w:pPr>
        <w:pStyle w:val="style0"/>
        <w:ind w:left="567"/>
        <w:rPr/>
      </w:pPr>
      <w:r>
        <w:rPr>
          <w:b/>
          <w:bCs/>
        </w:rPr>
        <w:t>[15].</w:t>
      </w:r>
      <w:r>
        <w:t xml:space="preserve"> </w:t>
      </w:r>
      <w:r>
        <w:t xml:space="preserve">M. Etemad, A. </w:t>
      </w:r>
      <w:r>
        <w:t>Küpçü</w:t>
      </w:r>
      <w:r>
        <w:t xml:space="preserve">, C. </w:t>
      </w:r>
      <w:r>
        <w:t>Papamanthou</w:t>
      </w:r>
      <w:r>
        <w:t>, and D. Evans, ‘‘Efficient dynamic searchable encryption with forward privacy,’’ Proc. Privacy Enhancing Technol., vol. 2018, no. 1, pp. 5–20, Jan. 2018.</w:t>
      </w:r>
    </w:p>
    <w:p>
      <w:pPr>
        <w:pStyle w:val="style0"/>
        <w:ind w:left="567"/>
        <w:rPr/>
      </w:pPr>
      <w:r>
        <w:rPr>
          <w:b/>
          <w:bCs/>
        </w:rPr>
        <w:t>[16]</w:t>
      </w:r>
      <w:r>
        <w:t xml:space="preserve"> B. Fisch, D. </w:t>
      </w:r>
      <w:r>
        <w:t>Vinayagamurthy</w:t>
      </w:r>
      <w:r>
        <w:t xml:space="preserve">, D. </w:t>
      </w:r>
      <w:r>
        <w:t>Boneh</w:t>
      </w:r>
      <w:r>
        <w:t xml:space="preserve">, and S. Gorbunov, ‘‘IRON: Functional encryption using Intel SGX,’’ in Proc. ACM SIGSAC Conf. </w:t>
      </w:r>
      <w:r>
        <w:t>Comput</w:t>
      </w:r>
      <w:r>
        <w:t xml:space="preserve">. </w:t>
      </w:r>
      <w:r>
        <w:t>Commun</w:t>
      </w:r>
      <w:r>
        <w:t xml:space="preserve">. </w:t>
      </w:r>
      <w:r>
        <w:t>Secur</w:t>
      </w:r>
      <w:r>
        <w:t>. (CCS), Oct. 2017, pp. 765–782.</w:t>
      </w:r>
    </w:p>
    <w:p>
      <w:pPr>
        <w:pStyle w:val="style0"/>
        <w:ind w:left="567"/>
        <w:rPr/>
      </w:pPr>
      <w:r>
        <w:rPr>
          <w:b/>
          <w:bCs/>
        </w:rPr>
        <w:t>[1</w:t>
      </w:r>
      <w:r>
        <w:rPr>
          <w:b/>
          <w:bCs/>
        </w:rPr>
        <w:t>7</w:t>
      </w:r>
      <w:r>
        <w:rPr>
          <w:b/>
          <w:bCs/>
        </w:rPr>
        <w:t>]</w:t>
      </w:r>
      <w:r>
        <w:t xml:space="preserve"> S. Lee, M. Shih, P. Gera, T. Kim, H. Kim, and M. Peinado, ‘‘Inferring fine-grained control flow inside SGX enclaves with branch shadowing,’’ in Proc. 26th USENIX </w:t>
      </w:r>
      <w:r>
        <w:t>Secur</w:t>
      </w:r>
      <w:r>
        <w:t>. Symp., Victoria, BC, Canada, Aug. 2017, pp. 557–574.</w:t>
      </w:r>
    </w:p>
    <w:p>
      <w:pPr>
        <w:pStyle w:val="style0"/>
        <w:ind w:left="567"/>
        <w:rPr/>
      </w:pPr>
      <w:r>
        <w:rPr>
          <w:b/>
          <w:bCs/>
        </w:rPr>
        <w:t>[1</w:t>
      </w:r>
      <w:r>
        <w:rPr>
          <w:b/>
          <w:bCs/>
        </w:rPr>
        <w:t>8</w:t>
      </w:r>
      <w:r>
        <w:rPr>
          <w:b/>
          <w:bCs/>
        </w:rPr>
        <w:t>]</w:t>
      </w:r>
      <w:r>
        <w:t xml:space="preserve"> A. </w:t>
      </w:r>
      <w:r>
        <w:t>Michalas</w:t>
      </w:r>
      <w:r>
        <w:t xml:space="preserve">, ‘‘The lord of the shares: Combining attribute-based encryption and searchable encryption for flexible data sharing,’’ in Proc. 34th ACM/SIGAPP Symp. Appl. </w:t>
      </w:r>
      <w:r>
        <w:t>Comput</w:t>
      </w:r>
      <w:r>
        <w:t xml:space="preserve">., New York, NY, USA, Apr. 2019, pp. 146–155. </w:t>
      </w:r>
    </w:p>
    <w:p>
      <w:pPr>
        <w:pStyle w:val="style0"/>
        <w:ind w:left="567"/>
        <w:rPr>
          <w:szCs w:val="20"/>
        </w:rPr>
      </w:pPr>
      <w:r>
        <w:rPr>
          <w:b/>
          <w:bCs/>
        </w:rPr>
        <w:t>[</w:t>
      </w:r>
      <w:r>
        <w:rPr>
          <w:b/>
          <w:bCs/>
        </w:rPr>
        <w:t>19</w:t>
      </w:r>
      <w:r>
        <w:rPr>
          <w:b/>
          <w:bCs/>
        </w:rPr>
        <w:t>]</w:t>
      </w:r>
      <w:r>
        <w:t xml:space="preserve"> A. </w:t>
      </w:r>
      <w:r>
        <w:t>Michalas</w:t>
      </w:r>
      <w:r>
        <w:t>, ‘‘Text files from Gutenberg database,’’ Tampere Univ., Tampere, Finland, Tech. Rep., Aug. 2019. [Online]. Available:</w:t>
      </w:r>
      <w:r>
        <w:t xml:space="preserve"> https://zenodo.org/record/3360392#.X7fuas0zaUk</w:t>
      </w:r>
    </w:p>
    <w:sectPr>
      <w:type w:val="continuous"/>
      <w:pgSz w:w="11899" w:h="16845" w:orient="portrait"/>
      <w:pgMar w:top="1202" w:right="987" w:bottom="210" w:left="993" w:header="720" w:footer="720" w:gutter="0"/>
      <w:cols w:space="110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SimSun">
    <w:altName w:val="宋体"/>
    <w:panose1 w:val="02010600030001010101"/>
    <w:charset w:val="86"/>
    <w:family w:val="auto"/>
    <w:pitch w:val="variable"/>
    <w:sig w:usb0="00000203" w:usb1="288F0000" w:usb2="00000016" w:usb3="00000000" w:csb0="00040001"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1091" w:right="10701" w:firstLine="0"/>
      <w:jc w:val="left"/>
      <w:rPr/>
    </w:pPr>
    <w:r>
      <w:rPr>
        <w:rFonts w:ascii="Calibri" w:cs="Calibri" w:eastAsia="Calibri" w:hAnsi="Calibri"/>
        <w:noProof/>
        <w:sz w:val="22"/>
      </w:rPr>
      <mc:AlternateContent>
        <mc:Choice Requires="wpg">
          <w:drawing>
            <wp:anchor distT="0" distB="0" distL="114300" distR="114300" simplePos="false" relativeHeight="2" behindDoc="false" locked="false" layoutInCell="true" allowOverlap="true">
              <wp:simplePos x="0" y="0"/>
              <wp:positionH relativeFrom="page">
                <wp:posOffset>530230</wp:posOffset>
              </wp:positionH>
              <wp:positionV relativeFrom="page">
                <wp:posOffset>553137</wp:posOffset>
              </wp:positionV>
              <wp:extent cx="6314426" cy="19050"/>
              <wp:effectExtent l="0" t="0" r="0" b="0"/>
              <wp:wrapSquare wrapText="bothSides"/>
              <wp:docPr id="4097" name="Group 674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314426" cy="19050"/>
                        <a:chOff x="0" y="0"/>
                        <a:chExt cx="6314426" cy="19050"/>
                      </a:xfrm>
                    </wpg:grpSpPr>
                    <wps:wsp>
                      <wps:cNvSpPr/>
                      <wps:spPr>
                        <a:xfrm rot="0">
                          <a:off x="0" y="0"/>
                          <a:ext cx="6314426" cy="0"/>
                        </a:xfrm>
                        <a:custGeom>
                          <a:avLst/>
                          <a:gdLst/>
                          <a:ahLst/>
                          <a:rect l="l" t="t" r="r" b="b"/>
                          <a:pathLst>
                            <a:path w="6314426" h="0" stroke="1">
                              <a:moveTo>
                                <a:pt x="6314426" y="0"/>
                              </a:moveTo>
                              <a:lnTo>
                                <a:pt x="0" y="0"/>
                              </a:lnTo>
                            </a:path>
                          </a:pathLst>
                        </a:custGeom>
                        <a:ln cmpd="sng" cap="flat" w="19050">
                          <a:solidFill>
                            <a:srgbClr val="000000"/>
                          </a:solidFill>
                          <a:prstDash val="solid"/>
                          <a:miter/>
                          <a:headEnd/>
                          <a:tailEnd/>
                        </a:ln>
                      </wps:spPr>
                      <wps:bodyPr>
                        <a:prstTxWarp prst="textNoShape"/>
                      </wps:bodyPr>
                    </wps:wsp>
                  </wpg:wgp>
                </a:graphicData>
              </a:graphic>
            </wp:anchor>
          </w:drawing>
        </mc:Choice>
        <mc:Fallback>
          <w:pict>
            <v:group id="4097" filled="f" stroked="f" style="position:absolute;margin-left:41.75pt;margin-top:43.55pt;width:497.2pt;height:1.5pt;z-index:2;mso-position-horizontal-relative:page;mso-position-vertical-relative:page;mso-width-relative:page;mso-height-relative:page;visibility:visible;" coordsize="6314426,19050">
              <v:shape id="4098" coordsize="6314426,0" path="m6314426,0l0,0e" filled="f" stroked="t" style="position:absolute;left:0;top:0;width:6314426;height:0;z-index:2;mso-position-horizontal-relative:page;mso-position-vertical-relative:page;mso-width-relative:page;mso-height-relative:page;visibility:visible;">
                <v:stroke joinstyle="miter" weight="1.5pt"/>
                <v:fill/>
                <v:path textboxrect="0,0,6314426,0" o:connectlocs=""/>
              </v:shape>
              <w10:wrap type="square"/>
              <v:fill/>
            </v:group>
          </w:pict>
        </mc:Fallback>
      </mc:AlternateConten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jc w:val="left"/>
      <w:rPr/>
    </w:pP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7F2C51FE"/>
    <w:lvl w:ilvl="0" w:tplc="40090001">
      <w:start w:val="1"/>
      <w:numFmt w:val="bullet"/>
      <w:lvlText w:val=""/>
      <w:lvlJc w:val="left"/>
      <w:pPr>
        <w:ind w:left="1332" w:hanging="360"/>
      </w:pPr>
      <w:rPr>
        <w:rFonts w:ascii="Symbol" w:hAnsi="Symbol" w:hint="default"/>
      </w:rPr>
    </w:lvl>
    <w:lvl w:ilvl="1" w:tplc="40090003" w:tentative="1">
      <w:start w:val="1"/>
      <w:numFmt w:val="bullet"/>
      <w:lvlText w:val="o"/>
      <w:lvlJc w:val="left"/>
      <w:pPr>
        <w:ind w:left="2052" w:hanging="360"/>
      </w:pPr>
      <w:rPr>
        <w:rFonts w:ascii="Courier New" w:cs="Courier New" w:hAnsi="Courier New" w:hint="default"/>
      </w:rPr>
    </w:lvl>
    <w:lvl w:ilvl="2" w:tplc="40090005" w:tentative="1">
      <w:start w:val="1"/>
      <w:numFmt w:val="bullet"/>
      <w:lvlText w:val=""/>
      <w:lvlJc w:val="left"/>
      <w:pPr>
        <w:ind w:left="2772" w:hanging="360"/>
      </w:pPr>
      <w:rPr>
        <w:rFonts w:ascii="Wingdings" w:hAnsi="Wingdings" w:hint="default"/>
      </w:rPr>
    </w:lvl>
    <w:lvl w:ilvl="3" w:tplc="40090001" w:tentative="1">
      <w:start w:val="1"/>
      <w:numFmt w:val="bullet"/>
      <w:lvlText w:val=""/>
      <w:lvlJc w:val="left"/>
      <w:pPr>
        <w:ind w:left="3492" w:hanging="360"/>
      </w:pPr>
      <w:rPr>
        <w:rFonts w:ascii="Symbol" w:hAnsi="Symbol" w:hint="default"/>
      </w:rPr>
    </w:lvl>
    <w:lvl w:ilvl="4" w:tplc="40090003" w:tentative="1">
      <w:start w:val="1"/>
      <w:numFmt w:val="bullet"/>
      <w:lvlText w:val="o"/>
      <w:lvlJc w:val="left"/>
      <w:pPr>
        <w:ind w:left="4212" w:hanging="360"/>
      </w:pPr>
      <w:rPr>
        <w:rFonts w:ascii="Courier New" w:cs="Courier New" w:hAnsi="Courier New" w:hint="default"/>
      </w:rPr>
    </w:lvl>
    <w:lvl w:ilvl="5" w:tplc="40090005" w:tentative="1">
      <w:start w:val="1"/>
      <w:numFmt w:val="bullet"/>
      <w:lvlText w:val=""/>
      <w:lvlJc w:val="left"/>
      <w:pPr>
        <w:ind w:left="4932" w:hanging="360"/>
      </w:pPr>
      <w:rPr>
        <w:rFonts w:ascii="Wingdings" w:hAnsi="Wingdings" w:hint="default"/>
      </w:rPr>
    </w:lvl>
    <w:lvl w:ilvl="6" w:tplc="40090001" w:tentative="1">
      <w:start w:val="1"/>
      <w:numFmt w:val="bullet"/>
      <w:lvlText w:val=""/>
      <w:lvlJc w:val="left"/>
      <w:pPr>
        <w:ind w:left="5652" w:hanging="360"/>
      </w:pPr>
      <w:rPr>
        <w:rFonts w:ascii="Symbol" w:hAnsi="Symbol" w:hint="default"/>
      </w:rPr>
    </w:lvl>
    <w:lvl w:ilvl="7" w:tplc="40090003" w:tentative="1">
      <w:start w:val="1"/>
      <w:numFmt w:val="bullet"/>
      <w:lvlText w:val="o"/>
      <w:lvlJc w:val="left"/>
      <w:pPr>
        <w:ind w:left="6372" w:hanging="360"/>
      </w:pPr>
      <w:rPr>
        <w:rFonts w:ascii="Courier New" w:cs="Courier New" w:hAnsi="Courier New" w:hint="default"/>
      </w:rPr>
    </w:lvl>
    <w:lvl w:ilvl="8" w:tplc="40090005" w:tentative="1">
      <w:start w:val="1"/>
      <w:numFmt w:val="bullet"/>
      <w:lvlText w:val=""/>
      <w:lvlJc w:val="left"/>
      <w:pPr>
        <w:ind w:left="7092" w:hanging="360"/>
      </w:pPr>
      <w:rPr>
        <w:rFonts w:ascii="Wingdings" w:hAnsi="Wingdings" w:hint="default"/>
      </w:rPr>
    </w:lvl>
  </w:abstractNum>
  <w:abstractNum w:abstractNumId="1">
    <w:nsid w:val="00000001"/>
    <w:multiLevelType w:val="hybridMultilevel"/>
    <w:tmpl w:val="B682492C"/>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cs="Courier New" w:hAnsi="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cs="Courier New" w:hAnsi="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cs="Courier New" w:hAnsi="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2">
    <w:nsid w:val="00000002"/>
    <w:multiLevelType w:val="hybridMultilevel"/>
    <w:tmpl w:val="F56E284E"/>
    <w:lvl w:ilvl="0" w:tplc="70025BE6">
      <w:start w:val="1"/>
      <w:numFmt w:val="upperLetter"/>
      <w:lvlText w:val="%1."/>
      <w:lvlJc w:val="left"/>
      <w:pPr>
        <w:ind w:left="565" w:hanging="360"/>
      </w:pPr>
      <w:rPr>
        <w:rFonts w:hint="default"/>
      </w:rPr>
    </w:lvl>
    <w:lvl w:ilvl="1" w:tplc="40090019" w:tentative="1">
      <w:start w:val="1"/>
      <w:numFmt w:val="lowerLetter"/>
      <w:lvlText w:val="%2."/>
      <w:lvlJc w:val="left"/>
      <w:pPr>
        <w:ind w:left="1285" w:hanging="360"/>
      </w:pPr>
    </w:lvl>
    <w:lvl w:ilvl="2" w:tplc="4009001B" w:tentative="1">
      <w:start w:val="1"/>
      <w:numFmt w:val="lowerRoman"/>
      <w:lvlText w:val="%3."/>
      <w:lvlJc w:val="right"/>
      <w:pPr>
        <w:ind w:left="2005" w:hanging="180"/>
      </w:pPr>
    </w:lvl>
    <w:lvl w:ilvl="3" w:tplc="4009000F" w:tentative="1">
      <w:start w:val="1"/>
      <w:numFmt w:val="decimal"/>
      <w:lvlText w:val="%4."/>
      <w:lvlJc w:val="left"/>
      <w:pPr>
        <w:ind w:left="2725" w:hanging="360"/>
      </w:pPr>
    </w:lvl>
    <w:lvl w:ilvl="4" w:tplc="40090019" w:tentative="1">
      <w:start w:val="1"/>
      <w:numFmt w:val="lowerLetter"/>
      <w:lvlText w:val="%5."/>
      <w:lvlJc w:val="left"/>
      <w:pPr>
        <w:ind w:left="3445" w:hanging="360"/>
      </w:pPr>
    </w:lvl>
    <w:lvl w:ilvl="5" w:tplc="4009001B" w:tentative="1">
      <w:start w:val="1"/>
      <w:numFmt w:val="lowerRoman"/>
      <w:lvlText w:val="%6."/>
      <w:lvlJc w:val="right"/>
      <w:pPr>
        <w:ind w:left="4165" w:hanging="180"/>
      </w:pPr>
    </w:lvl>
    <w:lvl w:ilvl="6" w:tplc="4009000F" w:tentative="1">
      <w:start w:val="1"/>
      <w:numFmt w:val="decimal"/>
      <w:lvlText w:val="%7."/>
      <w:lvlJc w:val="left"/>
      <w:pPr>
        <w:ind w:left="4885" w:hanging="360"/>
      </w:pPr>
    </w:lvl>
    <w:lvl w:ilvl="7" w:tplc="40090019" w:tentative="1">
      <w:start w:val="1"/>
      <w:numFmt w:val="lowerLetter"/>
      <w:lvlText w:val="%8."/>
      <w:lvlJc w:val="left"/>
      <w:pPr>
        <w:ind w:left="5605" w:hanging="360"/>
      </w:pPr>
    </w:lvl>
    <w:lvl w:ilvl="8" w:tplc="4009001B" w:tentative="1">
      <w:start w:val="1"/>
      <w:numFmt w:val="lowerRoman"/>
      <w:lvlText w:val="%9."/>
      <w:lvlJc w:val="right"/>
      <w:pPr>
        <w:ind w:left="6325" w:hanging="180"/>
      </w:pPr>
    </w:lvl>
  </w:abstractNum>
  <w:abstractNum w:abstractNumId="3">
    <w:nsid w:val="00000003"/>
    <w:multiLevelType w:val="multilevel"/>
    <w:tmpl w:val="9482AFE0"/>
    <w:lvl w:ilvl="0">
      <w:start w:val="5"/>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0000004"/>
    <w:multiLevelType w:val="multilevel"/>
    <w:tmpl w:val="7C24EAD0"/>
    <w:lvl w:ilvl="0">
      <w:start w:val="1"/>
      <w:numFmt w:val="decimal"/>
      <w:lvlText w:val="%1."/>
      <w:lvlJc w:val="left"/>
      <w:pPr>
        <w:ind w:left="927"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nsid w:val="00000005"/>
    <w:multiLevelType w:val="hybridMultilevel"/>
    <w:tmpl w:val="8FD2CE9A"/>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cs="Courier New" w:hAnsi="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cs="Courier New" w:hAnsi="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cs="Courier New" w:hAnsi="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6">
    <w:nsid w:val="00000006"/>
    <w:multiLevelType w:val="hybridMultilevel"/>
    <w:tmpl w:val="0B946818"/>
    <w:lvl w:ilvl="0" w:tplc="C71876B8">
      <w:start w:val="1"/>
      <w:numFmt w:val="bullet"/>
      <w:lvlText w:val=""/>
      <w:lvlJc w:val="left"/>
      <w:pPr>
        <w:tabs>
          <w:tab w:val="left" w:leader="none" w:pos="720"/>
        </w:tabs>
        <w:ind w:left="720" w:hanging="360"/>
      </w:pPr>
      <w:rPr>
        <w:rFonts w:ascii="Wingdings" w:hAnsi="Wingdings" w:hint="default"/>
      </w:rPr>
    </w:lvl>
    <w:lvl w:ilvl="1" w:tplc="FB2C4C50" w:tentative="1">
      <w:start w:val="1"/>
      <w:numFmt w:val="bullet"/>
      <w:lvlText w:val=""/>
      <w:lvlJc w:val="left"/>
      <w:pPr>
        <w:tabs>
          <w:tab w:val="left" w:leader="none" w:pos="1440"/>
        </w:tabs>
        <w:ind w:left="1440" w:hanging="360"/>
      </w:pPr>
      <w:rPr>
        <w:rFonts w:ascii="Wingdings" w:hAnsi="Wingdings" w:hint="default"/>
      </w:rPr>
    </w:lvl>
    <w:lvl w:ilvl="2" w:tplc="257A00E4" w:tentative="1">
      <w:start w:val="1"/>
      <w:numFmt w:val="bullet"/>
      <w:lvlText w:val=""/>
      <w:lvlJc w:val="left"/>
      <w:pPr>
        <w:tabs>
          <w:tab w:val="left" w:leader="none" w:pos="2160"/>
        </w:tabs>
        <w:ind w:left="2160" w:hanging="360"/>
      </w:pPr>
      <w:rPr>
        <w:rFonts w:ascii="Wingdings" w:hAnsi="Wingdings" w:hint="default"/>
      </w:rPr>
    </w:lvl>
    <w:lvl w:ilvl="3" w:tplc="816C9CF6" w:tentative="1">
      <w:start w:val="1"/>
      <w:numFmt w:val="bullet"/>
      <w:lvlText w:val=""/>
      <w:lvlJc w:val="left"/>
      <w:pPr>
        <w:tabs>
          <w:tab w:val="left" w:leader="none" w:pos="2880"/>
        </w:tabs>
        <w:ind w:left="2880" w:hanging="360"/>
      </w:pPr>
      <w:rPr>
        <w:rFonts w:ascii="Wingdings" w:hAnsi="Wingdings" w:hint="default"/>
      </w:rPr>
    </w:lvl>
    <w:lvl w:ilvl="4" w:tplc="0540E4B4" w:tentative="1">
      <w:start w:val="1"/>
      <w:numFmt w:val="bullet"/>
      <w:lvlText w:val=""/>
      <w:lvlJc w:val="left"/>
      <w:pPr>
        <w:tabs>
          <w:tab w:val="left" w:leader="none" w:pos="3600"/>
        </w:tabs>
        <w:ind w:left="3600" w:hanging="360"/>
      </w:pPr>
      <w:rPr>
        <w:rFonts w:ascii="Wingdings" w:hAnsi="Wingdings" w:hint="default"/>
      </w:rPr>
    </w:lvl>
    <w:lvl w:ilvl="5" w:tplc="8EBA1686" w:tentative="1">
      <w:start w:val="1"/>
      <w:numFmt w:val="bullet"/>
      <w:lvlText w:val=""/>
      <w:lvlJc w:val="left"/>
      <w:pPr>
        <w:tabs>
          <w:tab w:val="left" w:leader="none" w:pos="4320"/>
        </w:tabs>
        <w:ind w:left="4320" w:hanging="360"/>
      </w:pPr>
      <w:rPr>
        <w:rFonts w:ascii="Wingdings" w:hAnsi="Wingdings" w:hint="default"/>
      </w:rPr>
    </w:lvl>
    <w:lvl w:ilvl="6" w:tplc="813AF66C" w:tentative="1">
      <w:start w:val="1"/>
      <w:numFmt w:val="bullet"/>
      <w:lvlText w:val=""/>
      <w:lvlJc w:val="left"/>
      <w:pPr>
        <w:tabs>
          <w:tab w:val="left" w:leader="none" w:pos="5040"/>
        </w:tabs>
        <w:ind w:left="5040" w:hanging="360"/>
      </w:pPr>
      <w:rPr>
        <w:rFonts w:ascii="Wingdings" w:hAnsi="Wingdings" w:hint="default"/>
      </w:rPr>
    </w:lvl>
    <w:lvl w:ilvl="7" w:tplc="39920D72" w:tentative="1">
      <w:start w:val="1"/>
      <w:numFmt w:val="bullet"/>
      <w:lvlText w:val=""/>
      <w:lvlJc w:val="left"/>
      <w:pPr>
        <w:tabs>
          <w:tab w:val="left" w:leader="none" w:pos="5760"/>
        </w:tabs>
        <w:ind w:left="5760" w:hanging="360"/>
      </w:pPr>
      <w:rPr>
        <w:rFonts w:ascii="Wingdings" w:hAnsi="Wingdings" w:hint="default"/>
      </w:rPr>
    </w:lvl>
    <w:lvl w:ilvl="8" w:tplc="08D429C4" w:tentative="1">
      <w:start w:val="1"/>
      <w:numFmt w:val="bullet"/>
      <w:lvlText w:val=""/>
      <w:lvlJc w:val="left"/>
      <w:pPr>
        <w:tabs>
          <w:tab w:val="left" w:leader="none" w:pos="6480"/>
        </w:tabs>
        <w:ind w:left="6480" w:hanging="360"/>
      </w:pPr>
      <w:rPr>
        <w:rFonts w:ascii="Wingdings" w:hAnsi="Wingdings" w:hint="default"/>
      </w:rPr>
    </w:lvl>
  </w:abstractNum>
  <w:abstractNum w:abstractNumId="7">
    <w:nsid w:val="00000007"/>
    <w:multiLevelType w:val="multilevel"/>
    <w:tmpl w:val="467EC5A4"/>
    <w:lvl w:ilvl="0">
      <w:start w:val="5"/>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nsid w:val="00000008"/>
    <w:multiLevelType w:val="hybridMultilevel"/>
    <w:tmpl w:val="3D16DEEC"/>
    <w:lvl w:ilvl="0" w:tplc="4B74133C">
      <w:start w:val="1"/>
      <w:numFmt w:val="upperLetter"/>
      <w:lvlText w:val="%1."/>
      <w:lvlJc w:val="left"/>
      <w:pPr>
        <w:ind w:left="552" w:hanging="360"/>
      </w:pPr>
      <w:rPr>
        <w:rFonts w:hint="default"/>
      </w:rPr>
    </w:lvl>
    <w:lvl w:ilvl="1" w:tplc="40090019" w:tentative="1">
      <w:start w:val="1"/>
      <w:numFmt w:val="lowerLetter"/>
      <w:lvlText w:val="%2."/>
      <w:lvlJc w:val="left"/>
      <w:pPr>
        <w:ind w:left="1272" w:hanging="360"/>
      </w:pPr>
    </w:lvl>
    <w:lvl w:ilvl="2" w:tplc="4009001B" w:tentative="1">
      <w:start w:val="1"/>
      <w:numFmt w:val="lowerRoman"/>
      <w:lvlText w:val="%3."/>
      <w:lvlJc w:val="right"/>
      <w:pPr>
        <w:ind w:left="1992" w:hanging="180"/>
      </w:pPr>
    </w:lvl>
    <w:lvl w:ilvl="3" w:tplc="4009000F" w:tentative="1">
      <w:start w:val="1"/>
      <w:numFmt w:val="decimal"/>
      <w:lvlText w:val="%4."/>
      <w:lvlJc w:val="left"/>
      <w:pPr>
        <w:ind w:left="2712" w:hanging="360"/>
      </w:pPr>
    </w:lvl>
    <w:lvl w:ilvl="4" w:tplc="40090019" w:tentative="1">
      <w:start w:val="1"/>
      <w:numFmt w:val="lowerLetter"/>
      <w:lvlText w:val="%5."/>
      <w:lvlJc w:val="left"/>
      <w:pPr>
        <w:ind w:left="3432" w:hanging="360"/>
      </w:pPr>
    </w:lvl>
    <w:lvl w:ilvl="5" w:tplc="4009001B" w:tentative="1">
      <w:start w:val="1"/>
      <w:numFmt w:val="lowerRoman"/>
      <w:lvlText w:val="%6."/>
      <w:lvlJc w:val="right"/>
      <w:pPr>
        <w:ind w:left="4152" w:hanging="180"/>
      </w:pPr>
    </w:lvl>
    <w:lvl w:ilvl="6" w:tplc="4009000F" w:tentative="1">
      <w:start w:val="1"/>
      <w:numFmt w:val="decimal"/>
      <w:lvlText w:val="%7."/>
      <w:lvlJc w:val="left"/>
      <w:pPr>
        <w:ind w:left="4872" w:hanging="360"/>
      </w:pPr>
    </w:lvl>
    <w:lvl w:ilvl="7" w:tplc="40090019" w:tentative="1">
      <w:start w:val="1"/>
      <w:numFmt w:val="lowerLetter"/>
      <w:lvlText w:val="%8."/>
      <w:lvlJc w:val="left"/>
      <w:pPr>
        <w:ind w:left="5592" w:hanging="360"/>
      </w:pPr>
    </w:lvl>
    <w:lvl w:ilvl="8" w:tplc="4009001B" w:tentative="1">
      <w:start w:val="1"/>
      <w:numFmt w:val="lowerRoman"/>
      <w:lvlText w:val="%9."/>
      <w:lvlJc w:val="right"/>
      <w:pPr>
        <w:ind w:left="6312" w:hanging="180"/>
      </w:pPr>
    </w:lvl>
  </w:abstractNum>
  <w:abstractNum w:abstractNumId="9">
    <w:nsid w:val="00000009"/>
    <w:multiLevelType w:val="hybridMultilevel"/>
    <w:tmpl w:val="5C6C128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000000A"/>
    <w:multiLevelType w:val="hybridMultilevel"/>
    <w:tmpl w:val="91144D52"/>
    <w:lvl w:ilvl="0" w:tplc="C1E2B524">
      <w:start w:val="1"/>
      <w:numFmt w:val="lowerLetter"/>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000000B"/>
    <w:multiLevelType w:val="hybridMultilevel"/>
    <w:tmpl w:val="403CC416"/>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2">
    <w:nsid w:val="0000000C"/>
    <w:multiLevelType w:val="multilevel"/>
    <w:tmpl w:val="7C24EAD0"/>
    <w:lvl w:ilvl="0">
      <w:start w:val="1"/>
      <w:numFmt w:val="decimal"/>
      <w:lvlText w:val="%1."/>
      <w:lvlJc w:val="left"/>
      <w:pPr>
        <w:ind w:left="927"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0000000D"/>
    <w:multiLevelType w:val="hybridMultilevel"/>
    <w:tmpl w:val="FC62D1E8"/>
    <w:lvl w:ilvl="0" w:tplc="D1007884">
      <w:start w:val="1"/>
      <w:numFmt w:val="decimal"/>
      <w:lvlText w:val="%1"/>
      <w:lvlJc w:val="left"/>
      <w:pPr>
        <w:ind w:left="2820" w:hanging="360"/>
      </w:pPr>
      <w:rPr>
        <w:rFonts w:hint="default"/>
      </w:rPr>
    </w:lvl>
    <w:lvl w:ilvl="1" w:tplc="40090019" w:tentative="1">
      <w:start w:val="1"/>
      <w:numFmt w:val="lowerLetter"/>
      <w:lvlText w:val="%2."/>
      <w:lvlJc w:val="left"/>
      <w:pPr>
        <w:ind w:left="3540" w:hanging="360"/>
      </w:pPr>
    </w:lvl>
    <w:lvl w:ilvl="2" w:tplc="4009001B" w:tentative="1">
      <w:start w:val="1"/>
      <w:numFmt w:val="lowerRoman"/>
      <w:lvlText w:val="%3."/>
      <w:lvlJc w:val="right"/>
      <w:pPr>
        <w:ind w:left="4260" w:hanging="180"/>
      </w:pPr>
    </w:lvl>
    <w:lvl w:ilvl="3" w:tplc="4009000F" w:tentative="1">
      <w:start w:val="1"/>
      <w:numFmt w:val="decimal"/>
      <w:lvlText w:val="%4."/>
      <w:lvlJc w:val="left"/>
      <w:pPr>
        <w:ind w:left="4980" w:hanging="360"/>
      </w:pPr>
    </w:lvl>
    <w:lvl w:ilvl="4" w:tplc="40090019" w:tentative="1">
      <w:start w:val="1"/>
      <w:numFmt w:val="lowerLetter"/>
      <w:lvlText w:val="%5."/>
      <w:lvlJc w:val="left"/>
      <w:pPr>
        <w:ind w:left="5700" w:hanging="360"/>
      </w:pPr>
    </w:lvl>
    <w:lvl w:ilvl="5" w:tplc="4009001B" w:tentative="1">
      <w:start w:val="1"/>
      <w:numFmt w:val="lowerRoman"/>
      <w:lvlText w:val="%6."/>
      <w:lvlJc w:val="right"/>
      <w:pPr>
        <w:ind w:left="6420" w:hanging="180"/>
      </w:pPr>
    </w:lvl>
    <w:lvl w:ilvl="6" w:tplc="4009000F" w:tentative="1">
      <w:start w:val="1"/>
      <w:numFmt w:val="decimal"/>
      <w:lvlText w:val="%7."/>
      <w:lvlJc w:val="left"/>
      <w:pPr>
        <w:ind w:left="7140" w:hanging="360"/>
      </w:pPr>
    </w:lvl>
    <w:lvl w:ilvl="7" w:tplc="40090019" w:tentative="1">
      <w:start w:val="1"/>
      <w:numFmt w:val="lowerLetter"/>
      <w:lvlText w:val="%8."/>
      <w:lvlJc w:val="left"/>
      <w:pPr>
        <w:ind w:left="7860" w:hanging="360"/>
      </w:pPr>
    </w:lvl>
    <w:lvl w:ilvl="8" w:tplc="4009001B" w:tentative="1">
      <w:start w:val="1"/>
      <w:numFmt w:val="lowerRoman"/>
      <w:lvlText w:val="%9."/>
      <w:lvlJc w:val="right"/>
      <w:pPr>
        <w:ind w:left="8580" w:hanging="180"/>
      </w:pPr>
    </w:lvl>
  </w:abstractNum>
  <w:abstractNum w:abstractNumId="14">
    <w:nsid w:val="0000000E"/>
    <w:multiLevelType w:val="hybridMultilevel"/>
    <w:tmpl w:val="FC18B4A8"/>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cs="Courier New" w:hAnsi="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cs="Courier New" w:hAnsi="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cs="Courier New" w:hAnsi="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15">
    <w:nsid w:val="0000000F"/>
    <w:multiLevelType w:val="hybridMultilevel"/>
    <w:tmpl w:val="B5CE5282"/>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cs="Courier New" w:hAnsi="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cs="Courier New" w:hAnsi="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cs="Courier New" w:hAnsi="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16">
    <w:nsid w:val="00000010"/>
    <w:multiLevelType w:val="multilevel"/>
    <w:tmpl w:val="7C24EAD0"/>
    <w:lvl w:ilvl="0">
      <w:start w:val="1"/>
      <w:numFmt w:val="decimal"/>
      <w:lvlText w:val="%1."/>
      <w:lvlJc w:val="left"/>
      <w:pPr>
        <w:ind w:left="502"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6"/>
  </w:num>
  <w:num w:numId="2">
    <w:abstractNumId w:val="9"/>
  </w:num>
  <w:num w:numId="3">
    <w:abstractNumId w:val="10"/>
  </w:num>
  <w:num w:numId="4">
    <w:abstractNumId w:val="5"/>
  </w:num>
  <w:num w:numId="5">
    <w:abstractNumId w:val="15"/>
  </w:num>
  <w:num w:numId="6">
    <w:abstractNumId w:val="1"/>
  </w:num>
  <w:num w:numId="7">
    <w:abstractNumId w:val="16"/>
  </w:num>
  <w:num w:numId="8">
    <w:abstractNumId w:val="11"/>
  </w:num>
  <w:num w:numId="9">
    <w:abstractNumId w:val="14"/>
  </w:num>
  <w:num w:numId="10">
    <w:abstractNumId w:val="3"/>
  </w:num>
  <w:num w:numId="11">
    <w:abstractNumId w:val="4"/>
  </w:num>
  <w:num w:numId="12">
    <w:abstractNumId w:val="12"/>
  </w:num>
  <w:num w:numId="13">
    <w:abstractNumId w:val="0"/>
  </w:num>
  <w:num w:numId="14">
    <w:abstractNumId w:val="13"/>
  </w:num>
  <w:num w:numId="15">
    <w:abstractNumId w:val="8"/>
  </w:num>
  <w:num w:numId="16">
    <w:abstractNumId w:val="7"/>
  </w:num>
  <w:num w:numId="17">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doNotDisplayPageBoundaries/>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kern w:val="2"/>
        <w:sz w:val="22"/>
        <w:szCs w:val="22"/>
        <w:lang w:val="en-IN" w:bidi="ar-SA" w:eastAsia="en-IN"/>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pacing w:after="173" w:lineRule="auto" w:line="280"/>
      <w:ind w:left="215" w:hanging="10"/>
      <w:jc w:val="both"/>
    </w:pPr>
    <w:rPr>
      <w:rFonts w:ascii="Times New Roman" w:cs="Times New Roman" w:eastAsia="Times New Roman" w:hAnsi="Times New Roman"/>
      <w:color w:val="000000"/>
      <w:sz w:val="20"/>
    </w:rPr>
  </w:style>
  <w:style w:type="paragraph" w:styleId="style1">
    <w:name w:val="heading 1"/>
    <w:next w:val="style0"/>
    <w:link w:val="style4097"/>
    <w:qFormat/>
    <w:uiPriority w:val="9"/>
    <w:pPr>
      <w:keepNext/>
      <w:keepLines/>
      <w:spacing w:after="238" w:lineRule="auto" w:line="265"/>
      <w:ind w:left="215" w:hanging="10"/>
      <w:outlineLvl w:val="0"/>
    </w:pPr>
    <w:rPr>
      <w:rFonts w:ascii="Times New Roman" w:cs="Times New Roman" w:eastAsia="Times New Roman" w:hAnsi="Times New Roman"/>
      <w:b/>
      <w:color w:val="000000"/>
      <w:sz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c5089f34-685a-41f9-ae10-096cdd55ff52"/>
    <w:next w:val="style4097"/>
    <w:link w:val="style1"/>
    <w:rPr>
      <w:rFonts w:ascii="Times New Roman" w:cs="Times New Roman" w:eastAsia="Times New Roman" w:hAnsi="Times New Roman"/>
      <w:b/>
      <w:color w:val="000000"/>
      <w:sz w:val="24"/>
    </w:rPr>
  </w:style>
  <w:style w:type="paragraph" w:styleId="style153">
    <w:name w:val="Balloon Text"/>
    <w:basedOn w:val="style0"/>
    <w:next w:val="style153"/>
    <w:link w:val="style4098"/>
    <w:uiPriority w:val="99"/>
    <w:pPr>
      <w:spacing w:after="0" w:lineRule="auto" w:line="240"/>
    </w:pPr>
    <w:rPr>
      <w:rFonts w:ascii="Tahoma" w:cs="Tahoma" w:hAnsi="Tahoma"/>
      <w:sz w:val="16"/>
      <w:szCs w:val="16"/>
    </w:rPr>
  </w:style>
  <w:style w:type="character" w:customStyle="1" w:styleId="style4098">
    <w:name w:val="Balloon Text Char"/>
    <w:basedOn w:val="style65"/>
    <w:next w:val="style4098"/>
    <w:link w:val="style153"/>
    <w:uiPriority w:val="99"/>
    <w:rPr>
      <w:rFonts w:ascii="Tahoma" w:cs="Tahoma" w:eastAsia="Times New Roman" w:hAnsi="Tahoma"/>
      <w:color w:val="000000"/>
      <w:sz w:val="16"/>
      <w:szCs w:val="16"/>
    </w:rPr>
  </w:style>
  <w:style w:type="character" w:styleId="style85">
    <w:name w:val="Hyperlink"/>
    <w:basedOn w:val="style65"/>
    <w:next w:val="style85"/>
    <w:uiPriority w:val="99"/>
    <w:rPr>
      <w:color w:val="0563c1"/>
      <w:u w:val="single"/>
    </w:rPr>
  </w:style>
  <w:style w:type="character" w:customStyle="1" w:styleId="style4099">
    <w:name w:val="Unresolved Mention"/>
    <w:basedOn w:val="style65"/>
    <w:next w:val="style4099"/>
    <w:uiPriority w:val="99"/>
    <w:rPr>
      <w:color w:val="605e5c"/>
      <w:shd w:val="clear" w:color="auto" w:fill="e1dfdd"/>
    </w:rPr>
  </w:style>
  <w:style w:type="paragraph" w:styleId="style179">
    <w:name w:val="List Paragraph"/>
    <w:basedOn w:val="style0"/>
    <w:next w:val="style179"/>
    <w:qFormat/>
    <w:uiPriority w:val="34"/>
    <w:pPr>
      <w:ind w:left="720"/>
      <w:contextualSpacing/>
    </w:pPr>
    <w:rPr/>
  </w:style>
  <w:style w:type="character" w:styleId="style86">
    <w:name w:val="FollowedHyperlink"/>
    <w:basedOn w:val="style65"/>
    <w:next w:val="style86"/>
    <w:uiPriority w:val="99"/>
    <w:rPr>
      <w:color w:val="954f72"/>
      <w:u w:val="single"/>
    </w:rPr>
  </w:style>
  <w:style w:type="paragraph" w:styleId="style32">
    <w:name w:val="footer"/>
    <w:basedOn w:val="style0"/>
    <w:next w:val="style32"/>
    <w:link w:val="style4100"/>
    <w:uiPriority w:val="99"/>
    <w:pPr>
      <w:tabs>
        <w:tab w:val="center" w:leader="none" w:pos="4513"/>
        <w:tab w:val="right" w:leader="none" w:pos="9026"/>
      </w:tabs>
      <w:spacing w:after="0" w:lineRule="auto" w:line="240"/>
    </w:pPr>
    <w:rPr/>
  </w:style>
  <w:style w:type="character" w:customStyle="1" w:styleId="style4100">
    <w:name w:val="Footer Char_50b57479-8880-44d6-84b9-11ca5fb63f3b"/>
    <w:basedOn w:val="style65"/>
    <w:next w:val="style4100"/>
    <w:link w:val="style32"/>
    <w:uiPriority w:val="99"/>
    <w:rPr>
      <w:rFonts w:ascii="Times New Roman" w:cs="Times New Roman" w:eastAsia="Times New Roman" w:hAnsi="Times New Roman"/>
      <w:color w:val="000000"/>
      <w:sz w:val="20"/>
    </w:rPr>
  </w:style>
  <w:style w:type="paragraph" w:styleId="style31">
    <w:name w:val="header"/>
    <w:basedOn w:val="style0"/>
    <w:next w:val="style31"/>
    <w:link w:val="style4101"/>
    <w:uiPriority w:val="99"/>
    <w:pPr>
      <w:tabs>
        <w:tab w:val="center" w:leader="none" w:pos="4513"/>
        <w:tab w:val="right" w:leader="none" w:pos="9026"/>
      </w:tabs>
      <w:spacing w:after="0" w:lineRule="auto" w:line="240"/>
    </w:pPr>
    <w:rPr/>
  </w:style>
  <w:style w:type="character" w:customStyle="1" w:styleId="style4101">
    <w:name w:val="Header Char_6e8c573f-9a54-4b84-98e2-31e5b3102aa1"/>
    <w:basedOn w:val="style65"/>
    <w:next w:val="style4101"/>
    <w:link w:val="style31"/>
    <w:uiPriority w:val="99"/>
    <w:rPr>
      <w:rFonts w:ascii="Times New Roman" w:cs="Times New Roman" w:eastAsia="Times New Roman" w:hAnsi="Times New Roman"/>
      <w:color w:val="000000"/>
      <w:sz w:val="20"/>
    </w:rPr>
  </w:style>
  <w:style w:type="paragraph" w:customStyle="1" w:styleId="style4102">
    <w:name w:val="Affiliation"/>
    <w:next w:val="style4102"/>
    <w:pPr>
      <w:spacing w:after="0" w:lineRule="auto" w:line="240"/>
      <w:jc w:val="center"/>
    </w:pPr>
    <w:rPr>
      <w:rFonts w:ascii="Times New Roman" w:cs="Times New Roman" w:eastAsia="SimSun" w:hAnsi="Times New Roman"/>
      <w:kern w:val="0"/>
      <w:sz w:val="20"/>
      <w:szCs w:val="20"/>
      <w:lang w:val="en-US" w:eastAsia="en-US"/>
      <w14:ligatures xmlns:w14="http://schemas.microsoft.com/office/word/2010/wordml" w14:val="none"/>
    </w:rPr>
  </w:style>
  <w:style w:type="paragraph" w:customStyle="1" w:styleId="style4103">
    <w:name w:val="Author"/>
    <w:next w:val="style4103"/>
    <w:pPr>
      <w:spacing w:before="360" w:after="40" w:lineRule="auto" w:line="240"/>
      <w:jc w:val="center"/>
    </w:pPr>
    <w:rPr>
      <w:rFonts w:ascii="Times New Roman" w:cs="Times New Roman" w:eastAsia="SimSun" w:hAnsi="Times New Roman"/>
      <w:noProof/>
      <w:kern w:val="0"/>
      <w:lang w:val="en-US" w:eastAsia="en-US"/>
      <w14:ligatures xmlns:w14="http://schemas.microsoft.com/office/word/2010/wordml" w14:val="none"/>
    </w:rPr>
  </w:style>
  <w:style w:type="character" w:styleId="style156">
    <w:name w:val="Placeholder Text"/>
    <w:basedOn w:val="style65"/>
    <w:next w:val="style156"/>
    <w:uiPriority w:val="99"/>
    <w:rPr>
      <w:color w:val="666666"/>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table" w:customStyle="1" w:styleId="style4104">
    <w:name w:val="Grid Table 2"/>
    <w:basedOn w:val="style105"/>
    <w:next w:val="style4104"/>
    <w:uiPriority w:val="47"/>
    <w:pPr>
      <w:spacing w:after="0" w:lineRule="auto" w:line="240"/>
    </w:pPr>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pPr/>
      <w:rPr>
        <w:b/>
        <w:bCs/>
      </w:rPr>
      <w:tblPr/>
      <w:tcPr>
        <w:tcBorders>
          <w:top w:val="nil"/>
          <w:bottom w:val="single" w:sz="12" w:space="0" w:color="666666"/>
          <w:insideH w:val="nil"/>
          <w:insideV w:val="nil"/>
        </w:tcBorders>
        <w:shd w:val="clear" w:color="auto" w:fill="ffffff"/>
      </w:tcPr>
    </w:tblStylePr>
    <w:tblStylePr w:type="lastRow">
      <w:pPr/>
      <w:rPr>
        <w:b/>
        <w:bCs/>
      </w:rPr>
      <w:tblPr/>
      <w:tcPr>
        <w:tcBorders>
          <w:top w:val="double" w:sz="2" w:space="0" w:color="666666"/>
          <w:bottom w:val="nil"/>
          <w:insideH w:val="nil"/>
          <w:insideV w:val="nil"/>
        </w:tcBorders>
        <w:shd w:val="clear" w:color="auto" w:fill="ffffff"/>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shd w:val="clear" w:color="auto" w:fill="cccccc"/>
      </w:tcPr>
    </w:tblStylePr>
    <w:tcPr>
      <w:tcBorders/>
    </w:tcPr>
  </w:style>
  <w:style w:type="table" w:customStyle="1" w:styleId="style4105">
    <w:name w:val="Grid Table 6 Colorful"/>
    <w:basedOn w:val="style105"/>
    <w:next w:val="style4105"/>
    <w:uiPriority w:val="51"/>
    <w:pPr>
      <w:spacing w:after="0" w:lineRule="auto" w:line="240"/>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pPr/>
      <w:rPr>
        <w:b/>
        <w:bCs/>
      </w:rPr>
      <w:tblPr/>
      <w:tcPr>
        <w:tcBorders>
          <w:bottom w:val="single" w:sz="12" w:space="0" w:color="666666"/>
        </w:tcBorders>
      </w:tcPr>
    </w:tblStylePr>
    <w:tblStylePr w:type="lastRow">
      <w:pPr/>
      <w:rPr>
        <w:b/>
        <w:bCs/>
      </w:rPr>
      <w:tblPr/>
      <w:tcPr>
        <w:tcBorders>
          <w:top w:val="double" w:sz="4" w:space="0" w:color="666666"/>
        </w:tcBorders>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shd w:val="clear" w:color="auto" w:fill="cccccc"/>
      </w:tcPr>
    </w:tblStylePr>
    <w:tcPr>
      <w:tcBorders/>
    </w:tcPr>
  </w:style>
  <w:style w:type="table" w:customStyle="1" w:styleId="style4106">
    <w:name w:val="Grid Table 6 Colorful Accent 3"/>
    <w:basedOn w:val="style105"/>
    <w:next w:val="style4106"/>
    <w:uiPriority w:val="51"/>
    <w:pPr>
      <w:spacing w:after="0" w:lineRule="auto" w:line="240"/>
    </w:pPr>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pPr/>
      <w:rPr>
        <w:b/>
        <w:bCs/>
      </w:rPr>
      <w:tblPr/>
      <w:tcPr>
        <w:tcBorders>
          <w:bottom w:val="single" w:sz="12" w:space="0" w:color="c9c9c9"/>
        </w:tcBorders>
      </w:tcPr>
    </w:tblStylePr>
    <w:tblStylePr w:type="lastRow">
      <w:pPr/>
      <w:rPr>
        <w:b/>
        <w:bCs/>
      </w:rPr>
      <w:tblPr/>
      <w:tcPr>
        <w:tcBorders>
          <w:top w:val="double" w:sz="4" w:space="0" w:color="c9c9c9"/>
        </w:tcBorders>
      </w:tcPr>
    </w:tblStylePr>
    <w:tblStylePr w:type="band1Horz">
      <w:pPr/>
      <w:tblPr/>
      <w:tcPr>
        <w:tcBorders/>
        <w:shd w:val="clear" w:color="auto" w:fill="ededed"/>
      </w:tcPr>
    </w:tblStylePr>
    <w:tblStylePr w:type="firstCol">
      <w:pPr/>
      <w:rPr>
        <w:b/>
        <w:bCs/>
      </w:rPr>
      <w:tcPr>
        <w:tcBorders/>
      </w:tcPr>
    </w:tblStylePr>
    <w:tblStylePr w:type="lastCol">
      <w:pPr/>
      <w:rPr>
        <w:b/>
        <w:bCs/>
      </w:rPr>
      <w:tcPr>
        <w:tcBorders/>
      </w:tcPr>
    </w:tblStylePr>
    <w:tblStylePr w:type="band1Vert">
      <w:pPr/>
      <w:tblPr/>
      <w:tcPr>
        <w:tcBorders/>
        <w:shd w:val="clear" w:color="auto" w:fill="ededed"/>
      </w:tcPr>
    </w:tblStylePr>
    <w:tcPr>
      <w:tcBorders/>
    </w:tcPr>
  </w:style>
  <w:style w:type="paragraph" w:styleId="style94">
    <w:name w:val="Normal (Web)"/>
    <w:basedOn w:val="style0"/>
    <w:next w:val="style94"/>
    <w:uiPriority w:val="99"/>
    <w:pPr>
      <w:spacing w:before="100" w:beforeAutospacing="true" w:after="100" w:afterAutospacing="true" w:lineRule="auto" w:line="240"/>
      <w:ind w:left="0" w:firstLine="0"/>
      <w:jc w:val="left"/>
    </w:pPr>
    <w:rPr>
      <w:color w:val="auto"/>
      <w:kern w:val="0"/>
      <w:sz w:val="24"/>
      <w:szCs w:val="24"/>
      <w14:ligatures xmlns:w14="http://schemas.microsoft.com/office/word/2010/wordml" w14:val="none"/>
    </w:rPr>
  </w:style>
  <w:style w:type="paragraph" w:styleId="style66">
    <w:name w:val="Body Text"/>
    <w:basedOn w:val="style0"/>
    <w:next w:val="style66"/>
    <w:link w:val="style4107"/>
    <w:qFormat/>
    <w:uiPriority w:val="1"/>
    <w:pPr>
      <w:widowControl w:val="false"/>
      <w:autoSpaceDE w:val="false"/>
      <w:autoSpaceDN w:val="false"/>
      <w:spacing w:after="0" w:lineRule="auto" w:line="240"/>
      <w:ind w:left="0" w:firstLine="0"/>
      <w:jc w:val="left"/>
    </w:pPr>
    <w:rPr>
      <w:color w:val="auto"/>
      <w:kern w:val="0"/>
      <w:szCs w:val="20"/>
      <w:lang w:val="en-US" w:eastAsia="en-US"/>
      <w14:ligatures xmlns:w14="http://schemas.microsoft.com/office/word/2010/wordml" w14:val="none"/>
    </w:rPr>
  </w:style>
  <w:style w:type="character" w:customStyle="1" w:styleId="style4107">
    <w:name w:val="Body Text Char"/>
    <w:basedOn w:val="style65"/>
    <w:next w:val="style4107"/>
    <w:link w:val="style66"/>
    <w:uiPriority w:val="1"/>
    <w:rPr>
      <w:rFonts w:ascii="Times New Roman" w:cs="Times New Roman" w:eastAsia="Times New Roman" w:hAnsi="Times New Roman"/>
      <w:kern w:val="0"/>
      <w:sz w:val="20"/>
      <w:szCs w:val="20"/>
      <w:lang w:val="en-US" w:eastAsia="en-US"/>
      <w14:ligatures xmlns:w14="http://schemas.microsoft.com/office/word/2010/wordml" w14:val="none"/>
    </w:rPr>
  </w:style>
  <w:style w:type="paragraph" w:styleId="style157">
    <w:name w:val="No Spacing"/>
    <w:next w:val="style157"/>
    <w:qFormat/>
    <w:uiPriority w:val="1"/>
    <w:pPr>
      <w:spacing w:after="0" w:lineRule="auto" w:line="240"/>
      <w:ind w:left="215" w:hanging="10"/>
      <w:jc w:val="both"/>
    </w:pPr>
    <w:rPr>
      <w:rFonts w:ascii="Times New Roman" w:cs="Times New Roman" w:eastAsia="Times New Roman" w:hAnsi="Times New Roman"/>
      <w:color w:val="000000"/>
      <w:sz w:val="20"/>
    </w:rPr>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5.png"/><Relationship Id="rId10" Type="http://schemas.openxmlformats.org/officeDocument/2006/relationships/image" Target="media/image4.png"/><Relationship Id="rId21" Type="http://schemas.openxmlformats.org/officeDocument/2006/relationships/customXml" Target="../customXml/item1.xml"/><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styles" Target="styles.xml"/><Relationship Id="rId16" Type="http://schemas.openxmlformats.org/officeDocument/2006/relationships/image" Target="media/image10.png"/><Relationship Id="rId5" Type="http://schemas.openxmlformats.org/officeDocument/2006/relationships/image" Target="media/image2.png"/><Relationship Id="rId19" Type="http://schemas.openxmlformats.org/officeDocument/2006/relationships/settings" Target="settings.xml"/><Relationship Id="rId6" Type="http://schemas.openxmlformats.org/officeDocument/2006/relationships/image" Target="media/image2.jpeg"/><Relationship Id="rId18" Type="http://schemas.openxmlformats.org/officeDocument/2006/relationships/fontTable" Target="fontTable.xml"/><Relationship Id="rId7" Type="http://schemas.openxmlformats.org/officeDocument/2006/relationships/image" Target="media/image2.emf"/><Relationship Id="rId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D8F4-4C5B-49B6-8835-B478E6023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2304</Words>
  <Pages>9</Pages>
  <Characters>12757</Characters>
  <Application>WPS Office</Application>
  <DocSecurity>0</DocSecurity>
  <Paragraphs>152</Paragraphs>
  <ScaleCrop>false</ScaleCrop>
  <LinksUpToDate>false</LinksUpToDate>
  <CharactersWithSpaces>15588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2024-03-12T16:24:01Z</dcterms:created>
  <dc:creator>MASINENI JOSHIKA</dc:creator>
  <keywords>DAF4LYWEONc,BAFc-LQWNzE</keywords>
  <lastModifiedBy>Redmi Note 8 Pro</lastModifiedBy>
  <lastPrinted>2024-03-03T18:40:00Z</lastPrinted>
  <dcterms:modified xsi:type="dcterms:W3CDTF">2024-03-12T16:24:02Z</dcterms:modified>
  <revision>90</revision>
  <dc:title>T</dc:title>
</coreProperties>
</file>

<file path=docProps/custom.xml><?xml version="1.0" encoding="utf-8"?>
<Properties xmlns="http://schemas.openxmlformats.org/officeDocument/2006/custom-properties" xmlns:vt="http://schemas.openxmlformats.org/officeDocument/2006/docPropsVTypes"/>
</file>